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33A2E4">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center"/>
        <w:textAlignment w:val="auto"/>
        <w:rPr>
          <w:rFonts w:hint="default" w:ascii="Bell MT" w:hAnsi="Bell MT"/>
          <w:b/>
          <w:sz w:val="28"/>
          <w:szCs w:val="28"/>
          <w:lang w:val="en-US"/>
        </w:rPr>
      </w:pPr>
      <w:r>
        <w:rPr>
          <w:rFonts w:hint="default" w:ascii="Bell MT" w:hAnsi="Bell MT"/>
          <w:b/>
          <w:sz w:val="28"/>
          <w:szCs w:val="28"/>
        </w:rPr>
        <w:t>Technology and the Traveler: A Redefined Experience from Start to Finish</w:t>
      </w:r>
    </w:p>
    <w:p w14:paraId="694B193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hint="default" w:ascii="Bell MT" w:hAnsi="Bell MT"/>
          <w:b/>
          <w:bCs/>
          <w:sz w:val="24"/>
          <w:szCs w:val="24"/>
        </w:rPr>
      </w:pPr>
    </w:p>
    <w:p w14:paraId="370C1E3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both"/>
        <w:textAlignment w:val="auto"/>
        <w:rPr>
          <w:rFonts w:hint="default" w:ascii="Bell MT" w:hAnsi="Bell MT"/>
          <w:b/>
          <w:bCs/>
          <w:sz w:val="24"/>
          <w:szCs w:val="24"/>
        </w:rPr>
      </w:pPr>
      <w:r>
        <w:rPr>
          <w:rFonts w:hint="default" w:ascii="Bell MT" w:hAnsi="Bell MT"/>
          <w:b/>
          <w:bCs/>
          <w:sz w:val="24"/>
          <w:szCs w:val="24"/>
        </w:rPr>
        <w:t>Taufeeq Ahmad</w:t>
      </w:r>
    </w:p>
    <w:p w14:paraId="675F8D7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Chars="0"/>
        <w:jc w:val="both"/>
        <w:textAlignment w:val="auto"/>
        <w:rPr>
          <w:rFonts w:hint="default" w:ascii="Bell MT" w:hAnsi="Bell MT"/>
          <w:b w:val="0"/>
          <w:bCs w:val="0"/>
          <w:sz w:val="24"/>
          <w:szCs w:val="24"/>
          <w:lang w:val="en-US"/>
        </w:rPr>
      </w:pPr>
      <w:r>
        <w:rPr>
          <w:rFonts w:hint="default" w:ascii="Bell MT" w:hAnsi="Bell MT"/>
          <w:b w:val="0"/>
          <w:bCs w:val="0"/>
          <w:sz w:val="24"/>
          <w:szCs w:val="24"/>
        </w:rPr>
        <w:t>Master Tourism Management, School of Business Administration, Dongbei University of Finance and Economics</w:t>
      </w:r>
      <w:r>
        <w:rPr>
          <w:rFonts w:hint="default" w:ascii="Bell MT" w:hAnsi="Bell MT"/>
          <w:b w:val="0"/>
          <w:bCs w:val="0"/>
          <w:sz w:val="24"/>
          <w:szCs w:val="24"/>
          <w:lang w:val="en-US"/>
        </w:rPr>
        <w:t xml:space="preserve">. </w:t>
      </w:r>
      <w:r>
        <w:rPr>
          <w:rFonts w:hint="default" w:ascii="Bell MT" w:hAnsi="Bell MT"/>
          <w:b w:val="0"/>
          <w:bCs w:val="0"/>
          <w:sz w:val="24"/>
          <w:szCs w:val="24"/>
        </w:rPr>
        <w:t xml:space="preserve">Email: </w:t>
      </w:r>
      <w:r>
        <w:rPr>
          <w:rFonts w:hint="default" w:ascii="Bell MT" w:hAnsi="Bell MT"/>
          <w:b w:val="0"/>
          <w:bCs w:val="0"/>
          <w:sz w:val="24"/>
          <w:szCs w:val="24"/>
        </w:rPr>
        <w:fldChar w:fldCharType="begin"/>
      </w:r>
      <w:r>
        <w:rPr>
          <w:rFonts w:hint="default" w:ascii="Bell MT" w:hAnsi="Bell MT"/>
          <w:b w:val="0"/>
          <w:bCs w:val="0"/>
          <w:sz w:val="24"/>
          <w:szCs w:val="24"/>
        </w:rPr>
        <w:instrText xml:space="preserve"> HYPERLINK "mailto:taufeeq.dufe@gmail.com" </w:instrText>
      </w:r>
      <w:r>
        <w:rPr>
          <w:rFonts w:hint="default" w:ascii="Bell MT" w:hAnsi="Bell MT"/>
          <w:b w:val="0"/>
          <w:bCs w:val="0"/>
          <w:sz w:val="24"/>
          <w:szCs w:val="24"/>
        </w:rPr>
        <w:fldChar w:fldCharType="separate"/>
      </w:r>
      <w:r>
        <w:rPr>
          <w:rStyle w:val="15"/>
          <w:rFonts w:hint="default" w:ascii="Bell MT" w:hAnsi="Bell MT"/>
          <w:b w:val="0"/>
          <w:bCs w:val="0"/>
          <w:sz w:val="24"/>
          <w:szCs w:val="24"/>
        </w:rPr>
        <w:t>taufeeq.dufe@gmail.com</w:t>
      </w:r>
      <w:r>
        <w:rPr>
          <w:rFonts w:hint="default" w:ascii="Bell MT" w:hAnsi="Bell MT"/>
          <w:b w:val="0"/>
          <w:bCs w:val="0"/>
          <w:sz w:val="24"/>
          <w:szCs w:val="24"/>
        </w:rPr>
        <w:fldChar w:fldCharType="end"/>
      </w:r>
      <w:r>
        <w:rPr>
          <w:rFonts w:hint="default" w:ascii="Bell MT" w:hAnsi="Bell MT"/>
          <w:b w:val="0"/>
          <w:bCs w:val="0"/>
          <w:sz w:val="24"/>
          <w:szCs w:val="24"/>
          <w:lang w:val="en-US"/>
        </w:rPr>
        <w:t xml:space="preserve"> </w:t>
      </w:r>
    </w:p>
    <w:p w14:paraId="493A6970">
      <w:pPr>
        <w:pStyle w:val="22"/>
        <w:keepNext w:val="0"/>
        <w:keepLines w:val="0"/>
        <w:pageBreakBefore w:val="0"/>
        <w:widowControl/>
        <w:kinsoku/>
        <w:wordWrap/>
        <w:overflowPunct/>
        <w:topLinePunct w:val="0"/>
        <w:autoSpaceDE/>
        <w:autoSpaceDN/>
        <w:bidi w:val="0"/>
        <w:adjustRightInd/>
        <w:snapToGrid/>
        <w:spacing w:after="0" w:line="240" w:lineRule="auto"/>
        <w:ind w:left="0" w:leftChars="0" w:right="0" w:firstLine="0" w:firstLineChars="0"/>
        <w:jc w:val="left"/>
        <w:textAlignment w:val="auto"/>
        <w:rPr>
          <w:rFonts w:hint="default" w:ascii="Bell MT" w:hAnsi="Bell MT" w:eastAsia="Times New Roman" w:cs="Bell MT"/>
          <w:b w:val="0"/>
          <w:bCs w:val="0"/>
          <w:color w:val="212121"/>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1768475</wp:posOffset>
                </wp:positionH>
                <wp:positionV relativeFrom="paragraph">
                  <wp:posOffset>125095</wp:posOffset>
                </wp:positionV>
                <wp:extent cx="1763395" cy="581660"/>
                <wp:effectExtent l="6350" t="6350" r="8255" b="8890"/>
                <wp:wrapNone/>
                <wp:docPr id="3" name="Rounded Rectangle 3"/>
                <wp:cNvGraphicFramePr/>
                <a:graphic xmlns:a="http://schemas.openxmlformats.org/drawingml/2006/main">
                  <a:graphicData uri="http://schemas.microsoft.com/office/word/2010/wordprocessingShape">
                    <wps:wsp>
                      <wps:cNvSpPr/>
                      <wps:spPr>
                        <a:xfrm>
                          <a:off x="2915920" y="471932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7AB03A51">
                            <w:pPr>
                              <w:jc w:val="center"/>
                            </w:pPr>
                            <w:r>
                              <w:rPr>
                                <w:rFonts w:asciiTheme="majorBidi" w:hAnsiTheme="majorBidi" w:cstheme="majorBidi"/>
                                <w:b/>
                                <w:bCs/>
                                <w:color w:val="auto"/>
                                <w:w w:val="116"/>
                              </w:rPr>
                              <w:t>A</w:t>
                            </w:r>
                            <w:r>
                              <w:rPr>
                                <w:rFonts w:asciiTheme="majorBidi" w:hAnsiTheme="majorBidi" w:cstheme="majorBidi"/>
                                <w:b/>
                                <w:bCs/>
                                <w:color w:val="auto"/>
                                <w:spacing w:val="-153"/>
                              </w:rPr>
                              <w:t xml:space="preserve"> </w:t>
                            </w:r>
                            <w:r>
                              <w:rPr>
                                <w:rFonts w:asciiTheme="majorBidi" w:hAnsiTheme="majorBidi" w:cstheme="majorBidi"/>
                                <w:b/>
                                <w:bCs/>
                                <w:color w:val="auto"/>
                                <w:w w:val="116"/>
                              </w:rPr>
                              <w:t>B</w:t>
                            </w:r>
                            <w:r>
                              <w:rPr>
                                <w:rFonts w:asciiTheme="majorBidi" w:hAnsiTheme="majorBidi" w:cstheme="majorBidi"/>
                                <w:b/>
                                <w:bCs/>
                                <w:color w:val="auto"/>
                                <w:spacing w:val="-153"/>
                              </w:rPr>
                              <w:t xml:space="preserve"> </w:t>
                            </w:r>
                            <w:r>
                              <w:rPr>
                                <w:rFonts w:asciiTheme="majorBidi" w:hAnsiTheme="majorBidi" w:cstheme="majorBidi"/>
                                <w:b/>
                                <w:bCs/>
                                <w:color w:val="auto"/>
                                <w:w w:val="116"/>
                              </w:rPr>
                              <w:t>S</w:t>
                            </w:r>
                            <w:r>
                              <w:rPr>
                                <w:rFonts w:asciiTheme="majorBidi" w:hAnsiTheme="majorBidi" w:cstheme="majorBidi"/>
                                <w:b/>
                                <w:bCs/>
                                <w:color w:val="auto"/>
                                <w:spacing w:val="-153"/>
                              </w:rPr>
                              <w:t xml:space="preserve"> </w:t>
                            </w:r>
                            <w:r>
                              <w:rPr>
                                <w:rFonts w:asciiTheme="majorBidi" w:hAnsiTheme="majorBidi" w:cstheme="majorBidi"/>
                                <w:b/>
                                <w:bCs/>
                                <w:color w:val="auto"/>
                                <w:w w:val="116"/>
                              </w:rPr>
                              <w:t>T</w:t>
                            </w:r>
                            <w:r>
                              <w:rPr>
                                <w:rFonts w:asciiTheme="majorBidi" w:hAnsiTheme="majorBidi" w:cstheme="majorBidi"/>
                                <w:b/>
                                <w:bCs/>
                                <w:color w:val="auto"/>
                                <w:spacing w:val="-153"/>
                              </w:rPr>
                              <w:t xml:space="preserve"> </w:t>
                            </w:r>
                            <w:r>
                              <w:rPr>
                                <w:rFonts w:asciiTheme="majorBidi" w:hAnsiTheme="majorBidi" w:cstheme="majorBidi"/>
                                <w:b/>
                                <w:bCs/>
                                <w:color w:val="auto"/>
                                <w:w w:val="116"/>
                              </w:rPr>
                              <w:t>R</w:t>
                            </w:r>
                            <w:r>
                              <w:rPr>
                                <w:rFonts w:asciiTheme="majorBidi" w:hAnsiTheme="majorBidi" w:cstheme="majorBidi"/>
                                <w:b/>
                                <w:bCs/>
                                <w:color w:val="auto"/>
                                <w:spacing w:val="-153"/>
                              </w:rPr>
                              <w:t xml:space="preserve"> </w:t>
                            </w:r>
                            <w:r>
                              <w:rPr>
                                <w:rFonts w:asciiTheme="majorBidi" w:hAnsiTheme="majorBidi" w:cstheme="majorBidi"/>
                                <w:b/>
                                <w:bCs/>
                                <w:color w:val="auto"/>
                                <w:w w:val="116"/>
                              </w:rPr>
                              <w:t>A</w:t>
                            </w:r>
                            <w:r>
                              <w:rPr>
                                <w:rFonts w:asciiTheme="majorBidi" w:hAnsiTheme="majorBidi" w:cstheme="majorBidi"/>
                                <w:b/>
                                <w:bCs/>
                                <w:color w:val="auto"/>
                                <w:spacing w:val="-153"/>
                              </w:rPr>
                              <w:t xml:space="preserve"> </w:t>
                            </w:r>
                            <w:r>
                              <w:rPr>
                                <w:rFonts w:asciiTheme="majorBidi" w:hAnsiTheme="majorBidi" w:cstheme="majorBidi"/>
                                <w:b/>
                                <w:bCs/>
                                <w:color w:val="auto"/>
                                <w:w w:val="116"/>
                              </w:rPr>
                              <w:t>C</w:t>
                            </w:r>
                            <w:r>
                              <w:rPr>
                                <w:rFonts w:asciiTheme="majorBidi" w:hAnsiTheme="majorBidi" w:cstheme="majorBidi"/>
                                <w:b/>
                                <w:bCs/>
                                <w:color w:val="auto"/>
                                <w:spacing w:val="-153"/>
                              </w:rPr>
                              <w:t xml:space="preserve"> </w:t>
                            </w:r>
                            <w:r>
                              <w:rPr>
                                <w:rFonts w:asciiTheme="majorBidi" w:hAnsiTheme="majorBidi" w:cstheme="majorBidi"/>
                                <w:b/>
                                <w:bCs/>
                                <w:color w:val="auto"/>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139.25pt;margin-top:9.85pt;height:45.8pt;width:138.85pt;z-index:251659264;v-text-anchor:middle;mso-width-relative:page;mso-height-relative:page;" fillcolor="#2F5597 [2408]" filled="t" stroked="t" coordsize="21600,21600" arcsize="0.166666666666667" o:gfxdata="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">
                <v:fill on="t" focussize="0,0"/>
                <v:stroke weight="1pt" color="#2E75B6 [2404]" miterlimit="8" joinstyle="miter"/>
                <v:imagedata o:title=""/>
                <o:lock v:ext="edit" aspectratio="f"/>
                <v:textbox>
                  <w:txbxContent>
                    <w:p w14:paraId="7AB03A51">
                      <w:pPr>
                        <w:jc w:val="center"/>
                      </w:pPr>
                      <w:r>
                        <w:rPr>
                          <w:rFonts w:asciiTheme="majorBidi" w:hAnsiTheme="majorBidi" w:cstheme="majorBidi"/>
                          <w:b/>
                          <w:bCs/>
                          <w:color w:val="auto"/>
                          <w:w w:val="116"/>
                        </w:rPr>
                        <w:t>A</w:t>
                      </w:r>
                      <w:r>
                        <w:rPr>
                          <w:rFonts w:asciiTheme="majorBidi" w:hAnsiTheme="majorBidi" w:cstheme="majorBidi"/>
                          <w:b/>
                          <w:bCs/>
                          <w:color w:val="auto"/>
                          <w:spacing w:val="-153"/>
                        </w:rPr>
                        <w:t xml:space="preserve"> </w:t>
                      </w:r>
                      <w:r>
                        <w:rPr>
                          <w:rFonts w:asciiTheme="majorBidi" w:hAnsiTheme="majorBidi" w:cstheme="majorBidi"/>
                          <w:b/>
                          <w:bCs/>
                          <w:color w:val="auto"/>
                          <w:w w:val="116"/>
                        </w:rPr>
                        <w:t>B</w:t>
                      </w:r>
                      <w:r>
                        <w:rPr>
                          <w:rFonts w:asciiTheme="majorBidi" w:hAnsiTheme="majorBidi" w:cstheme="majorBidi"/>
                          <w:b/>
                          <w:bCs/>
                          <w:color w:val="auto"/>
                          <w:spacing w:val="-153"/>
                        </w:rPr>
                        <w:t xml:space="preserve"> </w:t>
                      </w:r>
                      <w:r>
                        <w:rPr>
                          <w:rFonts w:asciiTheme="majorBidi" w:hAnsiTheme="majorBidi" w:cstheme="majorBidi"/>
                          <w:b/>
                          <w:bCs/>
                          <w:color w:val="auto"/>
                          <w:w w:val="116"/>
                        </w:rPr>
                        <w:t>S</w:t>
                      </w:r>
                      <w:r>
                        <w:rPr>
                          <w:rFonts w:asciiTheme="majorBidi" w:hAnsiTheme="majorBidi" w:cstheme="majorBidi"/>
                          <w:b/>
                          <w:bCs/>
                          <w:color w:val="auto"/>
                          <w:spacing w:val="-153"/>
                        </w:rPr>
                        <w:t xml:space="preserve"> </w:t>
                      </w:r>
                      <w:r>
                        <w:rPr>
                          <w:rFonts w:asciiTheme="majorBidi" w:hAnsiTheme="majorBidi" w:cstheme="majorBidi"/>
                          <w:b/>
                          <w:bCs/>
                          <w:color w:val="auto"/>
                          <w:w w:val="116"/>
                        </w:rPr>
                        <w:t>T</w:t>
                      </w:r>
                      <w:r>
                        <w:rPr>
                          <w:rFonts w:asciiTheme="majorBidi" w:hAnsiTheme="majorBidi" w:cstheme="majorBidi"/>
                          <w:b/>
                          <w:bCs/>
                          <w:color w:val="auto"/>
                          <w:spacing w:val="-153"/>
                        </w:rPr>
                        <w:t xml:space="preserve"> </w:t>
                      </w:r>
                      <w:r>
                        <w:rPr>
                          <w:rFonts w:asciiTheme="majorBidi" w:hAnsiTheme="majorBidi" w:cstheme="majorBidi"/>
                          <w:b/>
                          <w:bCs/>
                          <w:color w:val="auto"/>
                          <w:w w:val="116"/>
                        </w:rPr>
                        <w:t>R</w:t>
                      </w:r>
                      <w:r>
                        <w:rPr>
                          <w:rFonts w:asciiTheme="majorBidi" w:hAnsiTheme="majorBidi" w:cstheme="majorBidi"/>
                          <w:b/>
                          <w:bCs/>
                          <w:color w:val="auto"/>
                          <w:spacing w:val="-153"/>
                        </w:rPr>
                        <w:t xml:space="preserve"> </w:t>
                      </w:r>
                      <w:r>
                        <w:rPr>
                          <w:rFonts w:asciiTheme="majorBidi" w:hAnsiTheme="majorBidi" w:cstheme="majorBidi"/>
                          <w:b/>
                          <w:bCs/>
                          <w:color w:val="auto"/>
                          <w:w w:val="116"/>
                        </w:rPr>
                        <w:t>A</w:t>
                      </w:r>
                      <w:r>
                        <w:rPr>
                          <w:rFonts w:asciiTheme="majorBidi" w:hAnsiTheme="majorBidi" w:cstheme="majorBidi"/>
                          <w:b/>
                          <w:bCs/>
                          <w:color w:val="auto"/>
                          <w:spacing w:val="-153"/>
                        </w:rPr>
                        <w:t xml:space="preserve"> </w:t>
                      </w:r>
                      <w:r>
                        <w:rPr>
                          <w:rFonts w:asciiTheme="majorBidi" w:hAnsiTheme="majorBidi" w:cstheme="majorBidi"/>
                          <w:b/>
                          <w:bCs/>
                          <w:color w:val="auto"/>
                          <w:w w:val="116"/>
                        </w:rPr>
                        <w:t>C</w:t>
                      </w:r>
                      <w:r>
                        <w:rPr>
                          <w:rFonts w:asciiTheme="majorBidi" w:hAnsiTheme="majorBidi" w:cstheme="majorBidi"/>
                          <w:b/>
                          <w:bCs/>
                          <w:color w:val="auto"/>
                          <w:spacing w:val="-153"/>
                        </w:rPr>
                        <w:t xml:space="preserve"> </w:t>
                      </w:r>
                      <w:r>
                        <w:rPr>
                          <w:rFonts w:asciiTheme="majorBidi" w:hAnsiTheme="majorBidi" w:cstheme="majorBidi"/>
                          <w:b/>
                          <w:bCs/>
                          <w:color w:val="auto"/>
                          <w:w w:val="116"/>
                        </w:rPr>
                        <w:t>T</w:t>
                      </w:r>
                    </w:p>
                  </w:txbxContent>
                </v:textbox>
              </v:roundrect>
            </w:pict>
          </mc:Fallback>
        </mc:AlternateContent>
      </w:r>
    </w:p>
    <w:p w14:paraId="31951764">
      <w:pPr>
        <w:rPr>
          <w:sz w:val="20"/>
        </w:rPr>
      </w:pPr>
    </w:p>
    <w:p w14:paraId="10C80C03">
      <w:pPr>
        <w:rPr>
          <w:sz w:val="20"/>
        </w:rPr>
      </w:pPr>
    </w:p>
    <w:p w14:paraId="642410CF">
      <w:pPr>
        <w:rPr>
          <w:sz w:val="20"/>
        </w:rPr>
      </w:pPr>
    </w:p>
    <w:p w14:paraId="595DE98C">
      <w:pPr>
        <w:rPr>
          <w:sz w:val="20"/>
        </w:rPr>
      </w:pPr>
    </w:p>
    <w:p w14:paraId="7693125C">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cs="Bell MT"/>
          <w:sz w:val="24"/>
          <w:szCs w:val="24"/>
        </w:rPr>
      </w:pPr>
      <w:bookmarkStart w:id="1" w:name="_GoBack"/>
      <w:r>
        <w:rPr>
          <w:rFonts w:hint="default" w:ascii="Bell MT" w:hAnsi="Bell MT" w:cs="Bell MT"/>
          <w:sz w:val="24"/>
          <w:szCs w:val="24"/>
        </w:rPr>
        <w:t>This commentary paper examines how technology changes the planning of traveling experience from starting to the end. It also highlights the role of different mobile apps, AI revolutionizes payments, digital tours and advanced airport systems in enhancing the safety and comfort for travelers. The paper remarks on the capability of downsides, over reliance on digital tools and data privacy concerns. Eventually, it argues that technology has redefined not just how we travel, but how we connect with the world.</w:t>
      </w:r>
    </w:p>
    <w:p w14:paraId="6DD4BBCE">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b/>
          <w:sz w:val="24"/>
          <w:szCs w:val="24"/>
        </w:rPr>
        <w:t xml:space="preserve">Keywords: </w:t>
      </w:r>
      <w:r>
        <w:rPr>
          <w:rFonts w:hint="default" w:ascii="Bell MT" w:hAnsi="Bell MT" w:eastAsia="Times New Roman" w:cs="Bell MT"/>
          <w:sz w:val="24"/>
          <w:szCs w:val="24"/>
        </w:rPr>
        <w:t>Travel Technology, Digital Tourism, Ai, Online Booking Platform, Virtual Reality, Augmented Reality, Social Media Tourism, Smart Travel</w:t>
      </w:r>
    </w:p>
    <w:bookmarkEnd w:id="1"/>
    <w:p w14:paraId="05B75968">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b/>
          <w:bCs/>
          <w:sz w:val="24"/>
          <w:szCs w:val="24"/>
          <w:lang w:val="en-US"/>
        </w:rPr>
      </w:pPr>
      <w:r>
        <w:rPr>
          <w:rFonts w:hint="default" w:ascii="Bell MT" w:hAnsi="Bell MT" w:eastAsia="Times New Roman" w:cs="Bell MT"/>
          <w:b/>
          <w:bCs/>
          <w:sz w:val="24"/>
          <w:szCs w:val="24"/>
          <w:lang w:val="en-US"/>
        </w:rPr>
        <w:t>Introduction</w:t>
      </w:r>
    </w:p>
    <w:p w14:paraId="642AF9E6">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The travel and tourism industry was one of the few sectors that have experienced a revolution in the modern era with the advent of technologies and their enhanced use in the modern traveler (</w:t>
      </w:r>
      <w:r>
        <w:rPr>
          <w:rFonts w:hint="default" w:ascii="Bell MT" w:hAnsi="Bell MT" w:cs="Bell MT"/>
          <w:color w:val="222222"/>
          <w:sz w:val="24"/>
          <w:szCs w:val="24"/>
          <w:shd w:val="clear" w:color="auto" w:fill="FFFFFF"/>
        </w:rPr>
        <w:t>Chon and Hao</w:t>
      </w:r>
      <w:r>
        <w:rPr>
          <w:rFonts w:hint="default" w:ascii="Bell MT" w:hAnsi="Bell MT" w:eastAsia="Times New Roman" w:cs="Bell MT"/>
          <w:sz w:val="24"/>
          <w:szCs w:val="24"/>
        </w:rPr>
        <w:t>, 2025).The modern traveler who was once reliant on guidebooks, paper maps and human agents has now become more primarily digital journey characterized by ease, personalization, and real time information (Al-Romeedy and Singh, 2025). Technologies have a great impact in this whole experience since the moment of the appearance of a travelling dream to the moment of coming back. This essay reviews analyze how technologies are changing the nature of travel experience of planning, booking, and in transit support as well as post trip sharing with emphasis on the advantages and possible problems (Guo et al., 2024).</w:t>
      </w:r>
    </w:p>
    <w:p w14:paraId="7DECE5B7">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Planning and Booking: From Agents to Algorithms</w:t>
      </w:r>
    </w:p>
    <w:p w14:paraId="6B515F1B">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Travelers are able to research destinations, compare prices and book travel wherever they are at any time they wish, no matter their locations, by using a range of web systems (Ho et al., 2024). These processes are being supplemented by the online services that Websites such as Expedia, Booking.com, and Sky scanner and aggregators and AI-driven search engines provide comparative data, which helps users make an informed decision within a short time frame (</w:t>
      </w:r>
      <w:r>
        <w:rPr>
          <w:rFonts w:hint="default" w:ascii="Bell MT" w:hAnsi="Bell MT" w:cs="Bell MT"/>
          <w:color w:val="222222"/>
          <w:sz w:val="24"/>
          <w:szCs w:val="24"/>
          <w:shd w:val="clear" w:color="auto" w:fill="FFFFFF"/>
        </w:rPr>
        <w:t>Talukder and Hoque</w:t>
      </w:r>
      <w:r>
        <w:rPr>
          <w:rFonts w:hint="default" w:ascii="Bell MT" w:hAnsi="Bell MT" w:eastAsia="Times New Roman" w:cs="Bell MT"/>
          <w:sz w:val="24"/>
          <w:szCs w:val="24"/>
        </w:rPr>
        <w:t>, 2024).An example of such tools is the travel tools that Google has to offer, which uses search history to tailor location suggestions, or the site as Hopper which uses predictive algorithms to offer the most beneficial time to book a flight (Nugroho et al., 2024 This will enhance the efficiency and it will make the planning experience more personalized and applicable (Ojha and Mishra, 2025).</w:t>
      </w:r>
    </w:p>
    <w:p w14:paraId="452A19BC">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Digital Documentation and Seamless Check-ins</w:t>
      </w:r>
    </w:p>
    <w:p w14:paraId="43A790D5">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 xml:space="preserve">Electronic tickets, mobile boarding permits and application-based hotel check-ins are handled in the digital experience after an itinerary has been verified. Airport face recognition is an innovation that has automated what used to be a bureaucratic process (Maurya et al., 2025).Face recognition in airports has been used to improve the quality of life by saving the time taken in the queue and complementing security. Such technologies are implemented in key airports like Singapore Changi and Amsterdam Schiphol, which are simplifying the passengers experiences even more (Gardt et al., 20224). </w:t>
      </w:r>
    </w:p>
    <w:p w14:paraId="5EE8A647">
      <w:pPr>
        <w:keepNext w:val="0"/>
        <w:keepLines w:val="0"/>
        <w:pageBreakBefore w:val="0"/>
        <w:widowControl w:val="0"/>
        <w:kinsoku/>
        <w:wordWrap/>
        <w:overflowPunct/>
        <w:topLinePunct w:val="0"/>
        <w:autoSpaceDE w:val="0"/>
        <w:autoSpaceDN w:val="0"/>
        <w:bidi w:val="0"/>
        <w:adjustRightInd/>
        <w:snapToGrid/>
        <w:spacing w:after="0" w:line="360" w:lineRule="auto"/>
        <w:ind w:firstLine="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Simultaneously, mobile apps of airline, hotel and travel agencies provide central document storage, real-time information and 24/7 service. Smartphones have already become the center of the travelers, thus they do not need to use papers and intermediaries (Suanpang and Pothipassa, 2024).</w:t>
      </w:r>
    </w:p>
    <w:p w14:paraId="1AF6BB5D">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Navigation and Language: A Global Travel Companion</w:t>
      </w:r>
    </w:p>
    <w:p w14:paraId="447ADC65">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Technology is a very necessary friend during transit. Software applications such as Google Maps and City mapper are GIS-based and make use of GPS positioning, which allows real-time navigation, transport schedules, and traffic conditions to guide one through an unfamiliar city setting (Alkhazraji, 2024). These tools do not only reduce the chances of disorientation, but also enable spontaneity, which allows travelers to explore beyond the usual tourist destinations (Crompton, 2025).In the past, the language barrier has been a major reason of concern, but with the help of translation technologies, this factor has been significantly reduced. Numerous languages have the option of voice and text translation using tools like Google Translate or Translate (Al Sharou et al., 2025). The features of augmented reality (AR) can now enable them to point their cameras at signs or menus to get an instant translation so that they can boost their confidence and autonomy in new environments (Fan and Zhang, 2025).</w:t>
      </w:r>
    </w:p>
    <w:p w14:paraId="70FCED3D">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Personalization and the Smart Experience</w:t>
      </w:r>
    </w:p>
    <w:p w14:paraId="77FA7E47">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cs="Bell MT"/>
          <w:color w:val="222222"/>
          <w:sz w:val="24"/>
          <w:szCs w:val="24"/>
          <w:shd w:val="clear" w:color="auto" w:fill="FFFFFF"/>
        </w:rPr>
      </w:pPr>
      <w:r>
        <w:rPr>
          <w:rFonts w:hint="default" w:ascii="Bell MT" w:hAnsi="Bell MT" w:eastAsia="Times New Roman" w:cs="Bell MT"/>
          <w:sz w:val="24"/>
          <w:szCs w:val="24"/>
        </w:rPr>
        <w:t xml:space="preserve">The modern day traveller wants more than convenience, he wants customisation. It is happening through the efforts of the technology, which constantly advances in terms of satisfying the needs of the users (Sahani et al., 2025).The technology is transforming this dream into reality by constantly adapting to the desires of the users with the assistance of machine learning (Priya, 2024). Internet of Things (IoT) Internet devices placed in hotel rooms make the guests able to use voice interventions or smartphone capabilities to control lighting, temperature, and entertainment systems (Shafik et al., 2024). </w:t>
      </w:r>
    </w:p>
    <w:p w14:paraId="25D7F134">
      <w:pPr>
        <w:keepNext w:val="0"/>
        <w:keepLines w:val="0"/>
        <w:pageBreakBefore w:val="0"/>
        <w:widowControl w:val="0"/>
        <w:kinsoku/>
        <w:wordWrap/>
        <w:overflowPunct/>
        <w:topLinePunct w:val="0"/>
        <w:autoSpaceDE w:val="0"/>
        <w:autoSpaceDN w:val="0"/>
        <w:bidi w:val="0"/>
        <w:adjustRightInd/>
        <w:snapToGrid/>
        <w:spacing w:after="0" w:line="360" w:lineRule="auto"/>
        <w:ind w:firstLine="720" w:firstLineChars="0"/>
        <w:jc w:val="both"/>
        <w:textAlignment w:val="auto"/>
        <w:rPr>
          <w:rFonts w:hint="default" w:ascii="Bell MT" w:hAnsi="Bell MT" w:cs="Bell MT"/>
          <w:color w:val="222222"/>
          <w:sz w:val="24"/>
          <w:szCs w:val="24"/>
          <w:shd w:val="clear" w:color="auto" w:fill="FFFFFF"/>
        </w:rPr>
      </w:pPr>
      <w:r>
        <w:rPr>
          <w:rFonts w:hint="default" w:ascii="Bell MT" w:hAnsi="Bell MT" w:eastAsia="Times New Roman" w:cs="Bell MT"/>
          <w:color w:val="222222"/>
          <w:sz w:val="24"/>
          <w:szCs w:val="24"/>
          <w:shd w:val="clear" w:color="auto" w:fill="FFFFFF"/>
        </w:rPr>
        <w:t>Moreover, personalized rewards, discounts, and experiences are used in the loyalty programs that are connected to digital wallets and apps (Udaigiri and Saleh, 2025). With the help of data analytics, the airlines and lodging corporations promise to improve or even make exclusive offers to the frequent customers and create the sense of personal attention (Cherenkov et al., 2024).</w:t>
      </w:r>
    </w:p>
    <w:p w14:paraId="7619F1AB">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b/>
          <w:bCs/>
          <w:sz w:val="24"/>
          <w:szCs w:val="24"/>
        </w:rPr>
      </w:pPr>
      <w:r>
        <w:rPr>
          <w:rFonts w:hint="default" w:ascii="Bell MT" w:hAnsi="Bell MT" w:eastAsia="Times New Roman" w:cs="Bell MT"/>
          <w:b/>
          <w:bCs/>
          <w:sz w:val="24"/>
          <w:szCs w:val="24"/>
        </w:rPr>
        <w:t>Experiential Enhancement: AR, VR and Beyond</w:t>
      </w:r>
    </w:p>
    <w:p w14:paraId="4D6E26B8">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cs="Bell MT"/>
          <w:color w:val="222222"/>
          <w:sz w:val="24"/>
          <w:szCs w:val="24"/>
          <w:shd w:val="clear" w:color="auto" w:fill="FFFFFF"/>
        </w:rPr>
      </w:pPr>
      <w:r>
        <w:rPr>
          <w:rFonts w:hint="default" w:ascii="Bell MT" w:hAnsi="Bell MT" w:eastAsia="Times New Roman" w:cs="Bell MT"/>
          <w:sz w:val="24"/>
          <w:szCs w:val="24"/>
        </w:rPr>
        <w:t>A case of technology and travel intersection can be seen in the creation of immersive products such as augmented reality (AR) and virtual reality (VR) (Samaddar and Mondal, 2024) The latter is the concept of Augmented Reality (AR), which superimposes digital information onto the physical space and the former is the possibility of previewing a destination before traveling (Nguyen, 2024). Travel agencies are increasingly employing virtual reality to allow view of the hotel room, beaches or attractions in 360 degrees views that will enhance decision-making and create a realistic expectation (Santos et al., 2024).</w:t>
      </w:r>
    </w:p>
    <w:p w14:paraId="25366F5C">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Post-Travel: Sharing, Reviewing, and Memory Preservation</w:t>
      </w:r>
    </w:p>
    <w:p w14:paraId="11B0E5AB">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 xml:space="preserve">The traveler pilgrimage is not retroverted. Post-travel experience has become a social media phenomenon, and it includes Instagram, Tik Tok, and Facebook (Dai, 2024). The actions of the users to share pictures, videos, and thoughts can have a long-term effect on future decision-making of other people (Huertas, 2018).Influencers and peer reviews can be more influential than professionally-oriented tourist ads (Ghaly, 2023). </w:t>
      </w:r>
    </w:p>
    <w:p w14:paraId="7636AA9E">
      <w:pPr>
        <w:keepNext w:val="0"/>
        <w:keepLines w:val="0"/>
        <w:pageBreakBefore w:val="0"/>
        <w:widowControl w:val="0"/>
        <w:kinsoku/>
        <w:wordWrap/>
        <w:overflowPunct/>
        <w:topLinePunct w:val="0"/>
        <w:autoSpaceDE w:val="0"/>
        <w:autoSpaceDN w:val="0"/>
        <w:bidi w:val="0"/>
        <w:adjustRightInd/>
        <w:snapToGrid/>
        <w:spacing w:after="0" w:line="360" w:lineRule="auto"/>
        <w:ind w:firstLine="720" w:firstLineChars="0"/>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The feedback culture is provided by such review systems as TripAdvisor and Google Reviews, which guarantees that the providers of the services are responsible and enables the potential travelers to make a good choice. At the same time, cloud based services (Hsu, 2024).</w:t>
      </w:r>
    </w:p>
    <w:p w14:paraId="6947444E">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Challenges and Ethical Considerations</w:t>
      </w:r>
    </w:p>
    <w:p w14:paraId="50B9CB24">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 xml:space="preserve">Although the travelling experience has been significantly enhanced by the use of technology, technology has its significant challenges (Sia et al., 2023).Additional issues include the privacy of data since the travelling platforms have the ability to gather personal information that is highly distributed (Yallop et al., 2023). Additionally, reliance on tech might diminish the sense of adventure because spontaneous finding and over-filtered encounters might be diminished (Kim, 2024). </w:t>
      </w:r>
    </w:p>
    <w:p w14:paraId="48532387">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Digital gap is another problem. Unequal access to the latest devices, applications and internet access to travellers brings about inequalities in the travelling experiences. Moreover, the viral social media posts also tend to bring about over tourism in certain destinations that lead to overstraining the local populations and ecosystems (Shin and Baek, 2023).</w:t>
      </w:r>
    </w:p>
    <w:p w14:paraId="0301E428">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b/>
          <w:bCs/>
          <w:sz w:val="24"/>
          <w:szCs w:val="24"/>
        </w:rPr>
      </w:pPr>
      <w:r>
        <w:rPr>
          <w:rFonts w:hint="default" w:ascii="Bell MT" w:hAnsi="Bell MT" w:eastAsia="Times New Roman" w:cs="Bell MT"/>
          <w:b/>
          <w:bCs/>
          <w:sz w:val="24"/>
          <w:szCs w:val="24"/>
        </w:rPr>
        <w:t>Conclusion</w:t>
      </w:r>
    </w:p>
    <w:p w14:paraId="0099C931">
      <w:pPr>
        <w:keepNext w:val="0"/>
        <w:keepLines w:val="0"/>
        <w:pageBreakBefore w:val="0"/>
        <w:widowControl w:val="0"/>
        <w:kinsoku/>
        <w:wordWrap/>
        <w:overflowPunct/>
        <w:topLinePunct w:val="0"/>
        <w:autoSpaceDE w:val="0"/>
        <w:autoSpaceDN w:val="0"/>
        <w:bidi w:val="0"/>
        <w:adjustRightInd/>
        <w:snapToGrid/>
        <w:spacing w:after="0" w:line="360" w:lineRule="auto"/>
        <w:jc w:val="both"/>
        <w:textAlignment w:val="auto"/>
        <w:rPr>
          <w:rFonts w:hint="default" w:ascii="Bell MT" w:hAnsi="Bell MT" w:eastAsia="Times New Roman" w:cs="Bell MT"/>
          <w:sz w:val="24"/>
          <w:szCs w:val="24"/>
        </w:rPr>
      </w:pPr>
      <w:r>
        <w:rPr>
          <w:rFonts w:hint="default" w:ascii="Bell MT" w:hAnsi="Bell MT" w:eastAsia="Times New Roman" w:cs="Bell MT"/>
          <w:sz w:val="24"/>
          <w:szCs w:val="24"/>
        </w:rPr>
        <w:t>Technology has overtaken the travelling experience, beginning at the beginning of the process until the final destination are reached, and making the process efficient and personalised and additionally, access to information has also been given. Every part of the trip, beginning with AI-driven planning solutions or in-depth AR-driven tours, adds a digital touch point to all parts of the trip. This has to be critically reviewed and its ethical, social and environmental effects identified. The stakeholders in the travel industry have to strike a balance between the technology and accountability with the introduction of technology so that travel can be convenient, inclusive and sustainable.</w:t>
      </w:r>
    </w:p>
    <w:p w14:paraId="688126F4">
      <w:pPr>
        <w:keepNext w:val="0"/>
        <w:keepLines w:val="0"/>
        <w:pageBreakBefore w:val="0"/>
        <w:widowControl w:val="0"/>
        <w:kinsoku/>
        <w:wordWrap/>
        <w:overflowPunct/>
        <w:topLinePunct w:val="0"/>
        <w:autoSpaceDE w:val="0"/>
        <w:autoSpaceDN w:val="0"/>
        <w:bidi w:val="0"/>
        <w:adjustRightInd/>
        <w:snapToGrid/>
        <w:spacing w:line="360" w:lineRule="auto"/>
        <w:jc w:val="both"/>
        <w:textAlignment w:val="auto"/>
        <w:rPr>
          <w:rFonts w:hint="default" w:ascii="Bell MT" w:hAnsi="Bell MT" w:cs="Bell MT"/>
          <w:b/>
          <w:sz w:val="24"/>
          <w:szCs w:val="24"/>
        </w:rPr>
      </w:pPr>
      <w:r>
        <w:rPr>
          <w:rFonts w:hint="default" w:ascii="Bell MT" w:hAnsi="Bell MT" w:cs="Bell MT"/>
          <w:b/>
          <w:sz w:val="24"/>
          <w:szCs w:val="24"/>
        </w:rPr>
        <w:t>References</w:t>
      </w:r>
    </w:p>
    <w:p w14:paraId="0D3E4D4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sz w:val="24"/>
          <w:szCs w:val="24"/>
        </w:rPr>
      </w:pPr>
      <w:r>
        <w:rPr>
          <w:rFonts w:hint="default" w:ascii="Bell MT" w:hAnsi="Bell MT" w:cs="Bell MT"/>
          <w:color w:val="222222"/>
          <w:sz w:val="24"/>
          <w:szCs w:val="24"/>
          <w:shd w:val="clear" w:color="auto" w:fill="FFFFFF"/>
        </w:rPr>
        <w:t>Chon, K. K. S., &amp; Hao, F. (2025). Technological evolution in tourism: a Horizon 2050 perspective. </w:t>
      </w:r>
      <w:r>
        <w:rPr>
          <w:rFonts w:hint="default" w:ascii="Bell MT" w:hAnsi="Bell MT" w:cs="Bell MT"/>
          <w:i/>
          <w:iCs/>
          <w:color w:val="222222"/>
          <w:sz w:val="24"/>
          <w:szCs w:val="24"/>
          <w:shd w:val="clear" w:color="auto" w:fill="FFFFFF"/>
        </w:rPr>
        <w:t>Tourism Review</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80</w:t>
      </w:r>
      <w:r>
        <w:rPr>
          <w:rFonts w:hint="default" w:ascii="Bell MT" w:hAnsi="Bell MT" w:cs="Bell MT"/>
          <w:color w:val="222222"/>
          <w:sz w:val="24"/>
          <w:szCs w:val="24"/>
          <w:shd w:val="clear" w:color="auto" w:fill="FFFFFF"/>
        </w:rPr>
        <w:t>(1), 313-325.</w:t>
      </w:r>
      <w:r>
        <w:rPr>
          <w:rFonts w:hint="default" w:ascii="Bell MT" w:hAnsi="Bell MT" w:cs="Bell MT"/>
          <w:sz w:val="24"/>
          <w:szCs w:val="24"/>
        </w:rPr>
        <w:t xml:space="preserve"> </w:t>
      </w:r>
    </w:p>
    <w:p w14:paraId="306BB07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Al-Romeedy, B. S., &amp; Singh, A. (2025). From Search to Stay: Mapping the Digital Journey of the Modern Traveler. In </w:t>
      </w:r>
      <w:r>
        <w:rPr>
          <w:rFonts w:hint="default" w:ascii="Bell MT" w:hAnsi="Bell MT" w:cs="Bell MT"/>
          <w:i/>
          <w:iCs/>
          <w:color w:val="222222"/>
          <w:sz w:val="24"/>
          <w:szCs w:val="24"/>
          <w:shd w:val="clear" w:color="auto" w:fill="FFFFFF"/>
        </w:rPr>
        <w:t>Decoding Tourist Behavior in the Digital Era: Insights for Effective Marketing</w:t>
      </w:r>
      <w:r>
        <w:rPr>
          <w:rFonts w:hint="default" w:ascii="Bell MT" w:hAnsi="Bell MT" w:cs="Bell MT"/>
          <w:color w:val="222222"/>
          <w:sz w:val="24"/>
          <w:szCs w:val="24"/>
          <w:shd w:val="clear" w:color="auto" w:fill="FFFFFF"/>
        </w:rPr>
        <w:t> (pp. 283-308). IGI Global.</w:t>
      </w:r>
    </w:p>
    <w:p w14:paraId="093A8FA2">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Guo, Q., Mu, L., &amp; Lou, S. (2024). Revolutionizing travel experiences: An in-depth analysis of intelligent booking systems and behavioral patterns. </w:t>
      </w:r>
      <w:r>
        <w:rPr>
          <w:rFonts w:hint="default" w:ascii="Bell MT" w:hAnsi="Bell MT" w:cs="Bell MT"/>
          <w:i/>
          <w:iCs/>
          <w:color w:val="222222"/>
          <w:sz w:val="24"/>
          <w:szCs w:val="24"/>
          <w:shd w:val="clear" w:color="auto" w:fill="FFFFFF"/>
        </w:rPr>
        <w:t>Intelligent Decision Technologies</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18</w:t>
      </w:r>
      <w:r>
        <w:rPr>
          <w:rFonts w:hint="default" w:ascii="Bell MT" w:hAnsi="Bell MT" w:cs="Bell MT"/>
          <w:color w:val="222222"/>
          <w:sz w:val="24"/>
          <w:szCs w:val="24"/>
          <w:shd w:val="clear" w:color="auto" w:fill="FFFFFF"/>
        </w:rPr>
        <w:t>(2), 1477-1494.</w:t>
      </w:r>
    </w:p>
    <w:p w14:paraId="613F5A28">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Ho, C. L., Chen, W. L., &amp; Ou, C. H. (2024). Constructing a personalized travel itinerary recommender system with the Internet of Things. </w:t>
      </w:r>
      <w:r>
        <w:rPr>
          <w:rFonts w:hint="default" w:ascii="Bell MT" w:hAnsi="Bell MT" w:cs="Bell MT"/>
          <w:i/>
          <w:iCs/>
          <w:color w:val="222222"/>
          <w:sz w:val="24"/>
          <w:szCs w:val="24"/>
          <w:shd w:val="clear" w:color="auto" w:fill="FFFFFF"/>
        </w:rPr>
        <w:t>Wireless Networks</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30</w:t>
      </w:r>
      <w:r>
        <w:rPr>
          <w:rFonts w:hint="default" w:ascii="Bell MT" w:hAnsi="Bell MT" w:cs="Bell MT"/>
          <w:color w:val="222222"/>
          <w:sz w:val="24"/>
          <w:szCs w:val="24"/>
          <w:shd w:val="clear" w:color="auto" w:fill="FFFFFF"/>
        </w:rPr>
        <w:t>(7), 6555-6567.</w:t>
      </w:r>
    </w:p>
    <w:p w14:paraId="1607FFAF">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Talukder, M. B., &amp; Hoque, M. (2025). Navigating the Digital Horizon: Transforming Travel Agencies in the Digital Era. In </w:t>
      </w:r>
      <w:r>
        <w:rPr>
          <w:rFonts w:hint="default" w:ascii="Bell MT" w:hAnsi="Bell MT" w:cs="Bell MT"/>
          <w:i/>
          <w:iCs/>
          <w:color w:val="222222"/>
          <w:sz w:val="24"/>
          <w:szCs w:val="24"/>
          <w:shd w:val="clear" w:color="auto" w:fill="FFFFFF"/>
        </w:rPr>
        <w:t>Perspectives on Digital Transformation in Contemporary Business</w:t>
      </w:r>
      <w:r>
        <w:rPr>
          <w:rFonts w:hint="default" w:ascii="Bell MT" w:hAnsi="Bell MT" w:cs="Bell MT"/>
          <w:color w:val="222222"/>
          <w:sz w:val="24"/>
          <w:szCs w:val="24"/>
          <w:shd w:val="clear" w:color="auto" w:fill="FFFFFF"/>
        </w:rPr>
        <w:t> (pp. 383-410). IGI Global Scientific Publishing.</w:t>
      </w:r>
    </w:p>
    <w:p w14:paraId="0907C9CB">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Nugroho, I. S., Priyanto, D., &amp; Purnama, Y. (2024). Exploring the Role of Artificial Intelligence (AI) in Designing and Optimizing Personalization Strategies to Enhance Customer Experience in the Tourism Industry. </w:t>
      </w:r>
      <w:r>
        <w:rPr>
          <w:rFonts w:hint="default" w:ascii="Bell MT" w:hAnsi="Bell MT" w:cs="Bell MT"/>
          <w:i/>
          <w:iCs/>
          <w:color w:val="222222"/>
          <w:sz w:val="24"/>
          <w:szCs w:val="24"/>
          <w:shd w:val="clear" w:color="auto" w:fill="FFFFFF"/>
        </w:rPr>
        <w:t>Technology and Society Perspectives (TACIT)</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2</w:t>
      </w:r>
      <w:r>
        <w:rPr>
          <w:rFonts w:hint="default" w:ascii="Bell MT" w:hAnsi="Bell MT" w:cs="Bell MT"/>
          <w:color w:val="222222"/>
          <w:sz w:val="24"/>
          <w:szCs w:val="24"/>
          <w:shd w:val="clear" w:color="auto" w:fill="FFFFFF"/>
        </w:rPr>
        <w:t>(3), 292-298.</w:t>
      </w:r>
    </w:p>
    <w:p w14:paraId="1C36278A">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Ojha, N. K., &amp; Mishra, M. (2025). The Implications of Artificial Intelligence in Travel, Tourism, and Hospitality. In </w:t>
      </w:r>
      <w:r>
        <w:rPr>
          <w:rFonts w:hint="default" w:ascii="Bell MT" w:hAnsi="Bell MT" w:cs="Bell MT"/>
          <w:i/>
          <w:iCs/>
          <w:color w:val="222222"/>
          <w:sz w:val="24"/>
          <w:szCs w:val="24"/>
          <w:shd w:val="clear" w:color="auto" w:fill="FFFFFF"/>
        </w:rPr>
        <w:t>Advancing Smart Tourism Through Analytics</w:t>
      </w:r>
      <w:r>
        <w:rPr>
          <w:rFonts w:hint="default" w:ascii="Bell MT" w:hAnsi="Bell MT" w:cs="Bell MT"/>
          <w:color w:val="222222"/>
          <w:sz w:val="24"/>
          <w:szCs w:val="24"/>
          <w:shd w:val="clear" w:color="auto" w:fill="FFFFFF"/>
        </w:rPr>
        <w:t> (pp. 435-448). IGI Global Scientific Publishing.</w:t>
      </w:r>
    </w:p>
    <w:p w14:paraId="5917A903">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Maurya, A., Jha, S., Thapliyal, K., &amp; Mukherjee, S. (2025). Smart Travel with Blockchain-Based Solutions. In </w:t>
      </w:r>
      <w:r>
        <w:rPr>
          <w:rFonts w:hint="default" w:ascii="Bell MT" w:hAnsi="Bell MT" w:cs="Bell MT"/>
          <w:i/>
          <w:iCs/>
          <w:color w:val="222222"/>
          <w:sz w:val="24"/>
          <w:szCs w:val="24"/>
          <w:shd w:val="clear" w:color="auto" w:fill="FFFFFF"/>
        </w:rPr>
        <w:t>Leveraging Digital Marketing for Tourism: Exploring Strategies and Applications in Contemporary Tourism Markets</w:t>
      </w:r>
      <w:r>
        <w:rPr>
          <w:rFonts w:hint="default" w:ascii="Bell MT" w:hAnsi="Bell MT" w:cs="Bell MT"/>
          <w:color w:val="222222"/>
          <w:sz w:val="24"/>
          <w:szCs w:val="24"/>
          <w:shd w:val="clear" w:color="auto" w:fill="FFFFFF"/>
        </w:rPr>
        <w:t> (pp. 185-199). Cham: Springer Nature Switzerland.</w:t>
      </w:r>
    </w:p>
    <w:p w14:paraId="30F6F00A">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Gardt, S., Alcaraz, C. Z., &amp; Satink, R. (2024). How Smart Airport is Paving the way for a Smart Access Concept: Technology’s Role in the Digital Ecosystem of the Access Control Process. </w:t>
      </w:r>
      <w:r>
        <w:rPr>
          <w:rFonts w:hint="default" w:ascii="Bell MT" w:hAnsi="Bell MT" w:cs="Bell MT"/>
          <w:i/>
          <w:iCs/>
          <w:color w:val="222222"/>
          <w:sz w:val="24"/>
          <w:szCs w:val="24"/>
          <w:shd w:val="clear" w:color="auto" w:fill="FFFFFF"/>
        </w:rPr>
        <w:t>Journal of Airline Operations and Aviation Management</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3</w:t>
      </w:r>
      <w:r>
        <w:rPr>
          <w:rFonts w:hint="default" w:ascii="Bell MT" w:hAnsi="Bell MT" w:cs="Bell MT"/>
          <w:color w:val="222222"/>
          <w:sz w:val="24"/>
          <w:szCs w:val="24"/>
          <w:shd w:val="clear" w:color="auto" w:fill="FFFFFF"/>
        </w:rPr>
        <w:t>(2), 28-45.</w:t>
      </w:r>
    </w:p>
    <w:p w14:paraId="0B72F42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Suanpang, P., &amp; Pothipassa, P. (2024). Integrating generative AI and IoT for sustainable smart tourism destinations. </w:t>
      </w:r>
      <w:r>
        <w:rPr>
          <w:rFonts w:hint="default" w:ascii="Bell MT" w:hAnsi="Bell MT" w:cs="Bell MT"/>
          <w:i/>
          <w:iCs/>
          <w:color w:val="222222"/>
          <w:sz w:val="24"/>
          <w:szCs w:val="24"/>
          <w:shd w:val="clear" w:color="auto" w:fill="FFFFFF"/>
        </w:rPr>
        <w:t>Sustainability</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16</w:t>
      </w:r>
      <w:r>
        <w:rPr>
          <w:rFonts w:hint="default" w:ascii="Bell MT" w:hAnsi="Bell MT" w:cs="Bell MT"/>
          <w:color w:val="222222"/>
          <w:sz w:val="24"/>
          <w:szCs w:val="24"/>
          <w:shd w:val="clear" w:color="auto" w:fill="FFFFFF"/>
        </w:rPr>
        <w:t>(17), 7435.</w:t>
      </w:r>
    </w:p>
    <w:p w14:paraId="5F78F9CB">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Alkhazraji, H. A. H. (2024). Predicting Traffic Speed and Recommending Optimal Routes using GPS Data.</w:t>
      </w:r>
    </w:p>
    <w:p w14:paraId="66C78F64">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Crompton, J. (2025). Reflections on the six motives that drive tourists’ pleasure vacation behavior. </w:t>
      </w:r>
      <w:r>
        <w:rPr>
          <w:rFonts w:hint="default" w:ascii="Bell MT" w:hAnsi="Bell MT" w:cs="Bell MT"/>
          <w:i/>
          <w:iCs/>
          <w:color w:val="222222"/>
          <w:sz w:val="24"/>
          <w:szCs w:val="24"/>
          <w:shd w:val="clear" w:color="auto" w:fill="FFFFFF"/>
        </w:rPr>
        <w:t>Journal of Travel Research</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64</w:t>
      </w:r>
      <w:r>
        <w:rPr>
          <w:rFonts w:hint="default" w:ascii="Bell MT" w:hAnsi="Bell MT" w:cs="Bell MT"/>
          <w:color w:val="222222"/>
          <w:sz w:val="24"/>
          <w:szCs w:val="24"/>
          <w:shd w:val="clear" w:color="auto" w:fill="FFFFFF"/>
        </w:rPr>
        <w:t>(1), 3-34.</w:t>
      </w:r>
    </w:p>
    <w:p w14:paraId="38C2DCA0">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Al Sharou, K., Vandenbroucke, M., &amp; Vercauteren, G. (2025). Translation technologies and automation in crisis situations. In </w:t>
      </w:r>
      <w:r>
        <w:rPr>
          <w:rFonts w:hint="default" w:ascii="Bell MT" w:hAnsi="Bell MT" w:cs="Bell MT"/>
          <w:i/>
          <w:iCs/>
          <w:color w:val="222222"/>
          <w:sz w:val="24"/>
          <w:szCs w:val="24"/>
          <w:shd w:val="clear" w:color="auto" w:fill="FFFFFF"/>
        </w:rPr>
        <w:t>The Routledge Handbook of Translation Technology and Society</w:t>
      </w:r>
      <w:r>
        <w:rPr>
          <w:rFonts w:hint="default" w:ascii="Bell MT" w:hAnsi="Bell MT" w:cs="Bell MT"/>
          <w:color w:val="222222"/>
          <w:sz w:val="24"/>
          <w:szCs w:val="24"/>
          <w:shd w:val="clear" w:color="auto" w:fill="FFFFFF"/>
        </w:rPr>
        <w:t> (pp. 179-190). Routledge.</w:t>
      </w:r>
    </w:p>
    <w:p w14:paraId="51EE294F">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Fan, R., &amp; Zhang, Y. (2025). Strengths and Limitations of Machine Translation and Human Translation. In </w:t>
      </w:r>
      <w:r>
        <w:rPr>
          <w:rFonts w:hint="default" w:ascii="Bell MT" w:hAnsi="Bell MT" w:cs="Bell MT"/>
          <w:i/>
          <w:iCs/>
          <w:color w:val="222222"/>
          <w:sz w:val="24"/>
          <w:szCs w:val="24"/>
          <w:shd w:val="clear" w:color="auto" w:fill="FFFFFF"/>
        </w:rPr>
        <w:t>Role of AI in Translation and Interpretation</w:t>
      </w:r>
      <w:r>
        <w:rPr>
          <w:rFonts w:hint="default" w:ascii="Bell MT" w:hAnsi="Bell MT" w:cs="Bell MT"/>
          <w:color w:val="222222"/>
          <w:sz w:val="24"/>
          <w:szCs w:val="24"/>
          <w:shd w:val="clear" w:color="auto" w:fill="FFFFFF"/>
        </w:rPr>
        <w:t> (pp. 95-118). IGI Global Scientific Publishing.</w:t>
      </w:r>
    </w:p>
    <w:p w14:paraId="470172B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Sahani, G., Chaudhary, M., &amp; Ghouse, S. M. M. (2025). Artificial intelligence and hyper-personalisation in travel platforms. In </w:t>
      </w:r>
      <w:r>
        <w:rPr>
          <w:rFonts w:hint="default" w:ascii="Bell MT" w:hAnsi="Bell MT" w:cs="Bell MT"/>
          <w:i/>
          <w:iCs/>
          <w:color w:val="222222"/>
          <w:sz w:val="24"/>
          <w:szCs w:val="24"/>
          <w:shd w:val="clear" w:color="auto" w:fill="FFFFFF"/>
        </w:rPr>
        <w:t>AI Technologies for Personalized and Sustainable Tourism</w:t>
      </w:r>
      <w:r>
        <w:rPr>
          <w:rFonts w:hint="default" w:ascii="Bell MT" w:hAnsi="Bell MT" w:cs="Bell MT"/>
          <w:color w:val="222222"/>
          <w:sz w:val="24"/>
          <w:szCs w:val="24"/>
          <w:shd w:val="clear" w:color="auto" w:fill="FFFFFF"/>
        </w:rPr>
        <w:t> (pp. 149-180). IGI Global.</w:t>
      </w:r>
    </w:p>
    <w:p w14:paraId="5738064D">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Priya, S. (2024). </w:t>
      </w:r>
      <w:r>
        <w:rPr>
          <w:rFonts w:hint="default" w:ascii="Bell MT" w:hAnsi="Bell MT" w:cs="Bell MT"/>
          <w:i/>
          <w:iCs/>
          <w:color w:val="222222"/>
          <w:sz w:val="24"/>
          <w:szCs w:val="24"/>
          <w:shd w:val="clear" w:color="auto" w:fill="FFFFFF"/>
        </w:rPr>
        <w:t>Intelligent Travel Solutions: Merging User Preferences with Real-Time Contextual Awareness</w:t>
      </w:r>
      <w:r>
        <w:rPr>
          <w:rFonts w:hint="default" w:ascii="Bell MT" w:hAnsi="Bell MT" w:cs="Bell MT"/>
          <w:color w:val="222222"/>
          <w:sz w:val="24"/>
          <w:szCs w:val="24"/>
          <w:shd w:val="clear" w:color="auto" w:fill="FFFFFF"/>
        </w:rPr>
        <w:t> (Doctoral dissertation, Dublin, National College of Ireland).</w:t>
      </w:r>
    </w:p>
    <w:p w14:paraId="4B6E0C84">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Shafik, W., Tufail, A., Liyanage, C. D. S., &amp; Apong, R. A. A. H. M. (2024). Internet of Things (IoTs): Smart Hotels and Connected Experience. In </w:t>
      </w:r>
      <w:r>
        <w:rPr>
          <w:rFonts w:hint="default" w:ascii="Bell MT" w:hAnsi="Bell MT" w:cs="Bell MT"/>
          <w:i/>
          <w:iCs/>
          <w:color w:val="222222"/>
          <w:sz w:val="24"/>
          <w:szCs w:val="24"/>
          <w:shd w:val="clear" w:color="auto" w:fill="FFFFFF"/>
        </w:rPr>
        <w:t>AI, Blockchain, and Metaverse in Hospitality and Tourism Industry 4.0</w:t>
      </w:r>
      <w:r>
        <w:rPr>
          <w:rFonts w:hint="default" w:ascii="Bell MT" w:hAnsi="Bell MT" w:cs="Bell MT"/>
          <w:color w:val="222222"/>
          <w:sz w:val="24"/>
          <w:szCs w:val="24"/>
          <w:shd w:val="clear" w:color="auto" w:fill="FFFFFF"/>
        </w:rPr>
        <w:t> (pp. 44-65). Chapman and Hall/CRC.</w:t>
      </w:r>
    </w:p>
    <w:p w14:paraId="4D74B5F2">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Udaigiri, M. N., &amp; Saleh, S. M. (2025). The impact of mobile wallets on consumer spending frequency and loyalty: An empirical study conducted in Bangalore urban. </w:t>
      </w:r>
      <w:r>
        <w:rPr>
          <w:rFonts w:hint="default" w:ascii="Bell MT" w:hAnsi="Bell MT" w:cs="Bell MT"/>
          <w:i/>
          <w:iCs/>
          <w:color w:val="222222"/>
          <w:sz w:val="24"/>
          <w:szCs w:val="24"/>
          <w:shd w:val="clear" w:color="auto" w:fill="FFFFFF"/>
        </w:rPr>
        <w:t>Arabian Journal of Business and Management Review (Kuwait Chapter)</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14</w:t>
      </w:r>
      <w:r>
        <w:rPr>
          <w:rFonts w:hint="default" w:ascii="Bell MT" w:hAnsi="Bell MT" w:cs="Bell MT"/>
          <w:color w:val="222222"/>
          <w:sz w:val="24"/>
          <w:szCs w:val="24"/>
          <w:shd w:val="clear" w:color="auto" w:fill="FFFFFF"/>
        </w:rPr>
        <w:t>(1), 53-55.</w:t>
      </w:r>
    </w:p>
    <w:p w14:paraId="54569C98">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Cherenkov, E., Benga, V., Lee, M., Nandwani, N., Raguin, K., Sueur, M. C., &amp; Sun, G. (2024). From machine learning algorithms to superior customer experience: Business implications of machine learning-driven data analytics in the hospitality industry. </w:t>
      </w:r>
      <w:r>
        <w:rPr>
          <w:rFonts w:hint="default" w:ascii="Bell MT" w:hAnsi="Bell MT" w:cs="Bell MT"/>
          <w:i/>
          <w:iCs/>
          <w:color w:val="222222"/>
          <w:sz w:val="24"/>
          <w:szCs w:val="24"/>
          <w:shd w:val="clear" w:color="auto" w:fill="FFFFFF"/>
        </w:rPr>
        <w:t>Journal of Smart Tourism</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4</w:t>
      </w:r>
      <w:r>
        <w:rPr>
          <w:rFonts w:hint="default" w:ascii="Bell MT" w:hAnsi="Bell MT" w:cs="Bell MT"/>
          <w:color w:val="222222"/>
          <w:sz w:val="24"/>
          <w:szCs w:val="24"/>
          <w:shd w:val="clear" w:color="auto" w:fill="FFFFFF"/>
        </w:rPr>
        <w:t>(2), 5-14.</w:t>
      </w:r>
    </w:p>
    <w:p w14:paraId="3CE47014">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Samaddar, K., &amp; Mondal, S. (2024). AR and VR-based travel: A responsible practice towards sustainable tourism. </w:t>
      </w:r>
      <w:r>
        <w:rPr>
          <w:rFonts w:hint="default" w:ascii="Bell MT" w:hAnsi="Bell MT" w:cs="Bell MT"/>
          <w:i/>
          <w:iCs/>
          <w:color w:val="222222"/>
          <w:sz w:val="24"/>
          <w:szCs w:val="24"/>
          <w:shd w:val="clear" w:color="auto" w:fill="FFFFFF"/>
        </w:rPr>
        <w:t>International Journal of Tourism Cities</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10</w:t>
      </w:r>
      <w:r>
        <w:rPr>
          <w:rFonts w:hint="default" w:ascii="Bell MT" w:hAnsi="Bell MT" w:cs="Bell MT"/>
          <w:color w:val="222222"/>
          <w:sz w:val="24"/>
          <w:szCs w:val="24"/>
          <w:shd w:val="clear" w:color="auto" w:fill="FFFFFF"/>
        </w:rPr>
        <w:t>(1), 105-128.</w:t>
      </w:r>
    </w:p>
    <w:p w14:paraId="0CD35E57">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Nguyen, H. T. (2025). Exploring the impact of virtual reality (VR) and augmented reality (AR) in travel industry: case study: company X immersive travel initiatives.</w:t>
      </w:r>
    </w:p>
    <w:p w14:paraId="3948EC09">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Santos, V. S. D., Porte, M. D. S., Medeiros, J. J. D. S. B., &amp; Andrade Filho, J. A. (2024). Virtual Reality Software: empowering tourism marketing through technology. </w:t>
      </w:r>
      <w:r>
        <w:rPr>
          <w:rFonts w:hint="default" w:ascii="Bell MT" w:hAnsi="Bell MT" w:cs="Bell MT"/>
          <w:i/>
          <w:iCs/>
          <w:color w:val="222222"/>
          <w:sz w:val="24"/>
          <w:szCs w:val="24"/>
          <w:shd w:val="clear" w:color="auto" w:fill="FFFFFF"/>
        </w:rPr>
        <w:t>Current Issues in Tourism</w:t>
      </w:r>
      <w:r>
        <w:rPr>
          <w:rFonts w:hint="default" w:ascii="Bell MT" w:hAnsi="Bell MT" w:cs="Bell MT"/>
          <w:color w:val="222222"/>
          <w:sz w:val="24"/>
          <w:szCs w:val="24"/>
          <w:shd w:val="clear" w:color="auto" w:fill="FFFFFF"/>
        </w:rPr>
        <w:t>, 1-23.</w:t>
      </w:r>
    </w:p>
    <w:p w14:paraId="1000163D">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Dai, F. (2024). Travel inspiration: conceptualization, process and influencing factors on social media.</w:t>
      </w:r>
    </w:p>
    <w:p w14:paraId="774403BA">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Huertas, A. (2018). How live videos and stories in social media influence tourist opinions and behaviour. </w:t>
      </w:r>
      <w:r>
        <w:rPr>
          <w:rFonts w:hint="default" w:ascii="Bell MT" w:hAnsi="Bell MT" w:cs="Bell MT"/>
          <w:i/>
          <w:iCs/>
          <w:color w:val="222222"/>
          <w:sz w:val="24"/>
          <w:szCs w:val="24"/>
          <w:shd w:val="clear" w:color="auto" w:fill="FFFFFF"/>
        </w:rPr>
        <w:t>Information Technology &amp; Tourism</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19</w:t>
      </w:r>
      <w:r>
        <w:rPr>
          <w:rFonts w:hint="default" w:ascii="Bell MT" w:hAnsi="Bell MT" w:cs="Bell MT"/>
          <w:color w:val="222222"/>
          <w:sz w:val="24"/>
          <w:szCs w:val="24"/>
          <w:shd w:val="clear" w:color="auto" w:fill="FFFFFF"/>
        </w:rPr>
        <w:t>(1), 1-28.</w:t>
      </w:r>
    </w:p>
    <w:p w14:paraId="334AC29B">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Ghaly, M. I. (2023). The influence of user-generated content and social media travel cinfluencers credibility on the visit intention of Generation Z. </w:t>
      </w:r>
      <w:r>
        <w:rPr>
          <w:rFonts w:hint="default" w:ascii="Bell MT" w:hAnsi="Bell MT" w:cs="Bell MT"/>
          <w:i/>
          <w:iCs/>
          <w:color w:val="222222"/>
          <w:sz w:val="24"/>
          <w:szCs w:val="24"/>
          <w:shd w:val="clear" w:color="auto" w:fill="FFFFFF"/>
        </w:rPr>
        <w:t>Journal of Association of Arab Universities for Tourism and Hospitality</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24</w:t>
      </w:r>
      <w:r>
        <w:rPr>
          <w:rFonts w:hint="default" w:ascii="Bell MT" w:hAnsi="Bell MT" w:cs="Bell MT"/>
          <w:color w:val="222222"/>
          <w:sz w:val="24"/>
          <w:szCs w:val="24"/>
          <w:shd w:val="clear" w:color="auto" w:fill="FFFFFF"/>
        </w:rPr>
        <w:t>(2), 367-382.</w:t>
      </w:r>
    </w:p>
    <w:p w14:paraId="61397CE1">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Hsu, H. (2024). Facing the era of smartness–delivering excellent smart hospitality experiences through cloud computing. </w:t>
      </w:r>
      <w:r>
        <w:rPr>
          <w:rFonts w:hint="default" w:ascii="Bell MT" w:hAnsi="Bell MT" w:cs="Bell MT"/>
          <w:i/>
          <w:iCs/>
          <w:color w:val="222222"/>
          <w:sz w:val="24"/>
          <w:szCs w:val="24"/>
          <w:shd w:val="clear" w:color="auto" w:fill="FFFFFF"/>
        </w:rPr>
        <w:t>Journal of Hospitality Marketing &amp; Management</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33</w:t>
      </w:r>
      <w:r>
        <w:rPr>
          <w:rFonts w:hint="default" w:ascii="Bell MT" w:hAnsi="Bell MT" w:cs="Bell MT"/>
          <w:color w:val="222222"/>
          <w:sz w:val="24"/>
          <w:szCs w:val="24"/>
          <w:shd w:val="clear" w:color="auto" w:fill="FFFFFF"/>
        </w:rPr>
        <w:t>(3), 333-359.</w:t>
      </w:r>
    </w:p>
    <w:p w14:paraId="131B6583">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Sia, P. Y. H., Saidin, S. S., &amp; Iskandar, Y. H. P. (2023). Systematic review of mobile travel apps and their smart features and challenges. </w:t>
      </w:r>
      <w:r>
        <w:rPr>
          <w:rFonts w:hint="default" w:ascii="Bell MT" w:hAnsi="Bell MT" w:cs="Bell MT"/>
          <w:i/>
          <w:iCs/>
          <w:color w:val="222222"/>
          <w:sz w:val="24"/>
          <w:szCs w:val="24"/>
          <w:shd w:val="clear" w:color="auto" w:fill="FFFFFF"/>
        </w:rPr>
        <w:t>Journal of Hospitality and Tourism Insights</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6</w:t>
      </w:r>
      <w:r>
        <w:rPr>
          <w:rFonts w:hint="default" w:ascii="Bell MT" w:hAnsi="Bell MT" w:cs="Bell MT"/>
          <w:color w:val="222222"/>
          <w:sz w:val="24"/>
          <w:szCs w:val="24"/>
          <w:shd w:val="clear" w:color="auto" w:fill="FFFFFF"/>
        </w:rPr>
        <w:t>(5), 2115-2138.</w:t>
      </w:r>
    </w:p>
    <w:p w14:paraId="4A013FE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Yallop, A. C., Gică, O. A., Moisescu, O. I., Coroș, M. M., &amp; Séraphin, H. (2023). The digital traveller: implications for data ethics and data governance in tourism and hospitality. </w:t>
      </w:r>
      <w:r>
        <w:rPr>
          <w:rFonts w:hint="default" w:ascii="Bell MT" w:hAnsi="Bell MT" w:cs="Bell MT"/>
          <w:i/>
          <w:iCs/>
          <w:color w:val="222222"/>
          <w:sz w:val="24"/>
          <w:szCs w:val="24"/>
          <w:shd w:val="clear" w:color="auto" w:fill="FFFFFF"/>
        </w:rPr>
        <w:t>Journal of Consumer Marketing</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40</w:t>
      </w:r>
      <w:r>
        <w:rPr>
          <w:rFonts w:hint="default" w:ascii="Bell MT" w:hAnsi="Bell MT" w:cs="Bell MT"/>
          <w:color w:val="222222"/>
          <w:sz w:val="24"/>
          <w:szCs w:val="24"/>
          <w:shd w:val="clear" w:color="auto" w:fill="FFFFFF"/>
        </w:rPr>
        <w:t>(2), 155-170.</w:t>
      </w:r>
    </w:p>
    <w:p w14:paraId="41C03914">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color w:val="222222"/>
          <w:sz w:val="24"/>
          <w:szCs w:val="24"/>
          <w:shd w:val="clear" w:color="auto" w:fill="FFFFFF"/>
        </w:rPr>
      </w:pPr>
      <w:r>
        <w:rPr>
          <w:rFonts w:hint="default" w:ascii="Bell MT" w:hAnsi="Bell MT" w:cs="Bell MT"/>
          <w:color w:val="222222"/>
          <w:sz w:val="24"/>
          <w:szCs w:val="24"/>
          <w:shd w:val="clear" w:color="auto" w:fill="FFFFFF"/>
        </w:rPr>
        <w:t>Kim, H. (2024). </w:t>
      </w:r>
      <w:r>
        <w:rPr>
          <w:rFonts w:hint="default" w:ascii="Bell MT" w:hAnsi="Bell MT" w:cs="Bell MT"/>
          <w:i/>
          <w:iCs/>
          <w:color w:val="222222"/>
          <w:sz w:val="24"/>
          <w:szCs w:val="24"/>
          <w:shd w:val="clear" w:color="auto" w:fill="FFFFFF"/>
        </w:rPr>
        <w:t>The Impact of Digital Technologies on Contemporary Curatorial Practice</w:t>
      </w:r>
      <w:r>
        <w:rPr>
          <w:rFonts w:hint="default" w:ascii="Bell MT" w:hAnsi="Bell MT" w:cs="Bell MT"/>
          <w:color w:val="222222"/>
          <w:sz w:val="24"/>
          <w:szCs w:val="24"/>
          <w:shd w:val="clear" w:color="auto" w:fill="FFFFFF"/>
        </w:rPr>
        <w:t> (Master's thesis, Fashion Institute of Technology, State University of New York).</w:t>
      </w:r>
    </w:p>
    <w:p w14:paraId="78FAD6C6">
      <w:pPr>
        <w:pStyle w:val="22"/>
        <w:keepNext w:val="0"/>
        <w:keepLines w:val="0"/>
        <w:pageBreakBefore w:val="0"/>
        <w:widowControl w:val="0"/>
        <w:numPr>
          <w:ilvl w:val="0"/>
          <w:numId w:val="3"/>
        </w:numPr>
        <w:kinsoku/>
        <w:wordWrap/>
        <w:overflowPunct/>
        <w:topLinePunct w:val="0"/>
        <w:autoSpaceDE w:val="0"/>
        <w:autoSpaceDN w:val="0"/>
        <w:bidi w:val="0"/>
        <w:adjustRightInd/>
        <w:snapToGrid/>
        <w:spacing w:line="360" w:lineRule="auto"/>
        <w:ind w:left="360" w:leftChars="0" w:hanging="360" w:firstLineChars="0"/>
        <w:jc w:val="both"/>
        <w:textAlignment w:val="auto"/>
        <w:rPr>
          <w:rFonts w:hint="default" w:ascii="Bell MT" w:hAnsi="Bell MT" w:cs="Bell MT"/>
          <w:sz w:val="24"/>
          <w:szCs w:val="24"/>
        </w:rPr>
      </w:pPr>
      <w:r>
        <w:rPr>
          <w:rFonts w:hint="default" w:ascii="Bell MT" w:hAnsi="Bell MT" w:cs="Bell MT"/>
          <w:color w:val="222222"/>
          <w:sz w:val="24"/>
          <w:szCs w:val="24"/>
          <w:shd w:val="clear" w:color="auto" w:fill="FFFFFF"/>
        </w:rPr>
        <w:t>Shin, H., &amp; Baek, S. (2023). Unequal diffusion of innovation: Focusing on the digital divide in using smartphones for travel. </w:t>
      </w:r>
      <w:r>
        <w:rPr>
          <w:rFonts w:hint="default" w:ascii="Bell MT" w:hAnsi="Bell MT" w:cs="Bell MT"/>
          <w:i/>
          <w:iCs/>
          <w:color w:val="222222"/>
          <w:sz w:val="24"/>
          <w:szCs w:val="24"/>
          <w:shd w:val="clear" w:color="auto" w:fill="FFFFFF"/>
        </w:rPr>
        <w:t>Journal of Hospitality and Tourism Management</w:t>
      </w:r>
      <w:r>
        <w:rPr>
          <w:rFonts w:hint="default" w:ascii="Bell MT" w:hAnsi="Bell MT" w:cs="Bell MT"/>
          <w:color w:val="222222"/>
          <w:sz w:val="24"/>
          <w:szCs w:val="24"/>
          <w:shd w:val="clear" w:color="auto" w:fill="FFFFFF"/>
        </w:rPr>
        <w:t>, </w:t>
      </w:r>
      <w:r>
        <w:rPr>
          <w:rFonts w:hint="default" w:ascii="Bell MT" w:hAnsi="Bell MT" w:cs="Bell MT"/>
          <w:i/>
          <w:iCs/>
          <w:color w:val="222222"/>
          <w:sz w:val="24"/>
          <w:szCs w:val="24"/>
          <w:shd w:val="clear" w:color="auto" w:fill="FFFFFF"/>
        </w:rPr>
        <w:t>55</w:t>
      </w:r>
      <w:r>
        <w:rPr>
          <w:rFonts w:hint="default" w:ascii="Bell MT" w:hAnsi="Bell MT" w:cs="Bell MT"/>
          <w:color w:val="222222"/>
          <w:sz w:val="24"/>
          <w:szCs w:val="24"/>
          <w:shd w:val="clear" w:color="auto" w:fill="FFFFFF"/>
        </w:rPr>
        <w:t>, 277-281.</w:t>
      </w:r>
    </w:p>
    <w:p w14:paraId="3515B62D">
      <w:pPr>
        <w:pStyle w:val="16"/>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418" w:hanging="418"/>
        <w:jc w:val="both"/>
        <w:textAlignment w:val="auto"/>
        <w:rPr>
          <w:rFonts w:hint="default" w:ascii="Bell MT" w:hAnsi="Bell MT" w:cs="Bell MT"/>
          <w:color w:val="auto"/>
          <w:sz w:val="24"/>
          <w:szCs w:val="24"/>
          <w:shd w:val="clear" w:color="auto" w:fill="FFFFFF"/>
        </w:rPr>
      </w:pPr>
    </w:p>
    <w:sectPr>
      <w:headerReference r:id="rId3" w:type="default"/>
      <w:footerReference r:id="rId4" w:type="default"/>
      <w:pgSz w:w="11906" w:h="16838"/>
      <w:pgMar w:top="1440" w:right="1800" w:bottom="1440" w:left="1800" w:header="720" w:footer="720" w:gutter="0"/>
      <w:pgNumType w:fmt="decimal" w:start="499"/>
      <w:cols w:space="72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Light">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Cordia New">
    <w:altName w:val="Microsoft Sans Serif"/>
    <w:panose1 w:val="020B0304020202020204"/>
    <w:charset w:val="DE"/>
    <w:family w:val="swiss"/>
    <w:pitch w:val="default"/>
    <w:sig w:usb0="00000000" w:usb1="00000000" w:usb2="00000000" w:usb3="00000000" w:csb0="00010001" w:csb1="00000000"/>
  </w:font>
  <w:font w:name="Minion Pro">
    <w:altName w:val="Times New Roman"/>
    <w:panose1 w:val="00000000000000000000"/>
    <w:charset w:val="00"/>
    <w:family w:val="roman"/>
    <w:pitch w:val="default"/>
    <w:sig w:usb0="00000000" w:usb1="00000000" w:usb2="00000000" w:usb3="00000000" w:csb0="0000019F" w:csb1="00000000"/>
  </w:font>
  <w:font w:name="MS Mincho">
    <w:altName w:val="Yu Gothic UI"/>
    <w:panose1 w:val="02020609040205080304"/>
    <w:charset w:val="80"/>
    <w:family w:val="roman"/>
    <w:pitch w:val="default"/>
    <w:sig w:usb0="00000000" w:usb1="00000000" w:usb2="00000010" w:usb3="00000000" w:csb0="00020000" w:csb1="00000000"/>
  </w:font>
  <w:font w:name="Bell MT">
    <w:panose1 w:val="02020503060305020303"/>
    <w:charset w:val="00"/>
    <w:family w:val="roman"/>
    <w:pitch w:val="default"/>
    <w:sig w:usb0="00000003" w:usb1="00000000" w:usb2="00000000" w:usb3="00000000" w:csb0="20000001" w:csb1="00000000"/>
  </w:font>
  <w:font w:name="Calisto MT">
    <w:panose1 w:val="02040603050505030304"/>
    <w:charset w:val="00"/>
    <w:family w:val="roman"/>
    <w:pitch w:val="default"/>
    <w:sig w:usb0="00000003" w:usb1="00000000" w:usb2="00000000" w:usb3="00000000" w:csb0="20000001" w:csb1="00000000"/>
  </w:font>
  <w:font w:name="Segoe UI">
    <w:panose1 w:val="020B0502040204020203"/>
    <w:charset w:val="00"/>
    <w:family w:val="swiss"/>
    <w:pitch w:val="default"/>
    <w:sig w:usb0="E4002EFF" w:usb1="C000E47F"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Microsoft Sans Serif">
    <w:panose1 w:val="020B0604020202020204"/>
    <w:charset w:val="00"/>
    <w:family w:val="auto"/>
    <w:pitch w:val="default"/>
    <w:sig w:usb0="E5002EFF" w:usb1="C000605B" w:usb2="00000029" w:usb3="00000000" w:csb0="200101FF" w:csb1="2028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62C0A">
    <w:pPr>
      <w:pStyle w:val="13"/>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38B63">
                          <w:pPr>
                            <w:pStyle w:val="13"/>
                            <w:rPr>
                              <w:b/>
                              <w:bCs/>
                            </w:rPr>
                          </w:pPr>
                          <w:r>
                            <w:rPr>
                              <w:b/>
                              <w:bCs/>
                            </w:rPr>
                            <w:t xml:space="preserve">Page </w:t>
                          </w:r>
                          <w:r>
                            <w:rPr>
                              <w:b/>
                              <w:bCs/>
                            </w:rPr>
                            <w:fldChar w:fldCharType="begin"/>
                          </w:r>
                          <w:r>
                            <w:rPr>
                              <w:b/>
                              <w:bCs/>
                            </w:rPr>
                            <w:instrText xml:space="preserve"> PAGE  \* MERGEFORMAT </w:instrText>
                          </w:r>
                          <w:r>
                            <w:rPr>
                              <w:b/>
                              <w:bCs/>
                            </w:rPr>
                            <w:fldChar w:fldCharType="separate"/>
                          </w:r>
                          <w:r>
                            <w:rPr>
                              <w:b/>
                              <w:bCs/>
                            </w:rPr>
                            <w:t>1</w:t>
                          </w:r>
                          <w:r>
                            <w:rPr>
                              <w:b/>
                              <w:bCs/>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FRcVO4hAgAA&#10;YgQAAA4AAAAAAAAAAQAgAAAAHwEAAGRycy9lMm9Eb2MueG1sUEsFBgAAAAAGAAYAWQEAALIFAAAA&#10;AA==&#10;">
              <v:fill on="f" focussize="0,0"/>
              <v:stroke on="f" weight="0.5pt"/>
              <v:imagedata o:title=""/>
              <o:lock v:ext="edit" aspectratio="f"/>
              <v:textbox inset="0mm,0mm,0mm,0mm" style="mso-fit-shape-to-text:t;">
                <w:txbxContent>
                  <w:p w14:paraId="6E538B63">
                    <w:pPr>
                      <w:pStyle w:val="13"/>
                      <w:rPr>
                        <w:b/>
                        <w:bCs/>
                      </w:rPr>
                    </w:pPr>
                    <w:r>
                      <w:rPr>
                        <w:b/>
                        <w:bCs/>
                      </w:rPr>
                      <w:t xml:space="preserve">Page </w:t>
                    </w:r>
                    <w:r>
                      <w:rPr>
                        <w:b/>
                        <w:bCs/>
                      </w:rPr>
                      <w:fldChar w:fldCharType="begin"/>
                    </w:r>
                    <w:r>
                      <w:rPr>
                        <w:b/>
                        <w:bCs/>
                      </w:rPr>
                      <w:instrText xml:space="preserve"> PAGE  \* MERGEFORMAT </w:instrText>
                    </w:r>
                    <w:r>
                      <w:rPr>
                        <w:b/>
                        <w:bCs/>
                      </w:rPr>
                      <w:fldChar w:fldCharType="separate"/>
                    </w:r>
                    <w:r>
                      <w:rPr>
                        <w:b/>
                        <w:bCs/>
                      </w:rPr>
                      <w:t>1</w:t>
                    </w:r>
                    <w:r>
                      <w:rPr>
                        <w:b/>
                        <w:bCs/>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392A6">
    <w:pPr>
      <w:pStyle w:val="14"/>
    </w:pPr>
    <w:r>
      <w:rPr>
        <w:rFonts w:asciiTheme="majorBidi" w:hAnsiTheme="majorBidi" w:cstheme="majorBidi"/>
        <w:color w:val="auto"/>
      </w:rPr>
      <mc:AlternateContent>
        <mc:Choice Requires="wpg">
          <w:drawing>
            <wp:anchor distT="0" distB="0" distL="0" distR="0" simplePos="0" relativeHeight="251660288" behindDoc="1" locked="0" layoutInCell="1" allowOverlap="1">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14:paraId="37289F9B">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2C4937E4">
                            <w:pPr>
                              <w:spacing w:before="8"/>
                              <w:ind w:right="2590" w:firstLine="550" w:firstLineChars="250"/>
                              <w:jc w:val="center"/>
                              <w:rPr>
                                <w:rFonts w:ascii="Calisto MT" w:hAnsi="Calisto MT" w:cs="Calisto MT"/>
                                <w:b/>
                                <w:bCs/>
                                <w:color w:val="FFFFFF" w:themeColor="background1"/>
                                <w:sz w:val="20"/>
                                <w14:textFill>
                                  <w14:solidFill>
                                    <w14:schemeClr w14:val="bg1"/>
                                  </w14:solidFill>
                                </w14:textFill>
                              </w:rPr>
                            </w:pPr>
                            <w:r>
                              <w:fldChar w:fldCharType="begin"/>
                            </w:r>
                            <w:r>
                              <w:instrText xml:space="preserve"> HYPERLINK "http://amresearchreview.com/index.php/Journal/about" </w:instrText>
                            </w:r>
                            <w:r>
                              <w:fldChar w:fldCharType="separate"/>
                            </w:r>
                            <w:r>
                              <w:rPr>
                                <w:rStyle w:val="15"/>
                                <w:rFonts w:ascii="Calisto MT" w:hAnsi="Calisto MT" w:cs="Calisto MT"/>
                                <w:b/>
                                <w:bCs/>
                                <w:color w:val="FFFFFF" w:themeColor="background1"/>
                                <w:sz w:val="20"/>
                                <w:u w:val="none"/>
                                <w14:textFill>
                                  <w14:solidFill>
                                    <w14:schemeClr w14:val="bg1"/>
                                  </w14:solidFill>
                                </w14:textFill>
                              </w:rPr>
                              <w:t>http://amresearchreview.com/index.php/Journal/about</w:t>
                            </w:r>
                            <w:r>
                              <w:rPr>
                                <w:rStyle w:val="15"/>
                                <w:rFonts w:ascii="Calisto MT" w:hAnsi="Calisto MT" w:cs="Calisto MT"/>
                                <w:b/>
                                <w:bCs/>
                                <w:color w:val="FFFFFF" w:themeColor="background1"/>
                                <w:sz w:val="20"/>
                                <w:u w:val="none"/>
                                <w14:textFill>
                                  <w14:solidFill>
                                    <w14:schemeClr w14:val="bg1"/>
                                  </w14:solidFill>
                                </w14:textFill>
                              </w:rPr>
                              <w:fldChar w:fldCharType="end"/>
                            </w:r>
                          </w:p>
                          <w:p w14:paraId="69C8161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Pr>
                                <w:rFonts w:hint="default" w:ascii="Calisto MT" w:hAnsi="Calisto MT" w:cs="Calisto MT"/>
                                <w:b/>
                                <w:bCs/>
                                <w:color w:val="FFFFFF"/>
                                <w:spacing w:val="-20"/>
                                <w:sz w:val="24"/>
                                <w:szCs w:val="24"/>
                                <w:lang w:val="en-US"/>
                              </w:rPr>
                              <w:t xml:space="preserve"> 9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6" o:spt="203" style="position:absolute;left:0pt;margin-left:52.15pt;margin-top:-26.1pt;height:82.35pt;width:523.55pt;mso-position-horizontal-relative:page;mso-wrap-distance-bottom:0pt;mso-wrap-distance-top:0pt;z-index:-251656192;mso-width-relative:page;mso-height-relative:page;" coordorigin="904,211" coordsize="10471,1647" o:gfxdata="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A3LSQY2gAAAAwBAAAPAAAAAAAAAAEAIAAAACIAAABkcnMvZG93bnJldi54bWxQ&#10;SwECFAAUAAAACACHTuJAgiBe4IQDAACdCwAADgAAAAAAAAABACAAAAApAQAAZHJzL2Uyb0RvYy54&#10;bWxQSwUGAAAAAAYABgBZAQAAHwcAAAAA&#10;">
              <o:lock v:ext="edit" aspectratio="f"/>
              <v:rect id="docshape13" o:spid="_x0000_s1026" o:spt="1" style="position:absolute;left:935;top:306;height:1440;width:10440;" filled="t" stroked="f" coordsize="21600,21600" o:gfxdata="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8&#10;PAGDwwAAAOMAAAAPAAAAAAAAAAEAIAAAACIAAABkcnMvZG93bnJldi54bWxQSwECFAAUAAAACACH&#10;TuJAMy8FnjsAAAA5AAAAEAAAAAAAAAABACAAAAASAQAAZHJzL3NoYXBleG1sLnhtbFBLBQYAAAAA&#10;BgAGAFsBAAC8AwAAAAA=&#10;">
                <v:fill on="t" focussize="0,0"/>
                <v:stroke on="f"/>
                <v:imagedata o:title=""/>
                <o:lock v:ext="edit" aspectratio="f"/>
              </v:rect>
              <v:line id="Line 48" o:spid="_x0000_s1026" o:spt="20" style="position:absolute;left:904;top:211;height:0;width:10440;" filled="t" stroked="t" coordsize="21600,21600" o:gfxdata="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Vu1K&#10;wAAAAOMAAAAPAAAAAAAAAAEAIAAAACIAAABkcnMvZG93bnJldi54bWxQSwECFAAUAAAACACHTuJA&#10;My8FnjsAAAA5AAAAEAAAAAAAAAABACAAAAAPAQAAZHJzL3NoYXBleG1sLnhtbFBLBQYAAAAABgAG&#10;AFsBAAC5AwAAAAA=&#10;">
                <v:fill on="t" focussize="0,0"/>
                <v:stroke color="#231F20" joinstyle="round"/>
                <v:imagedata o:title=""/>
                <o:lock v:ext="edit" aspectratio="f"/>
              </v:line>
              <v:line id="Line 47" o:spid="_x0000_s1026" o:spt="20" style="position:absolute;left:904;top:1858;height:0;width:10440;" filled="t" stroked="t" coordsize="21600,21600" o:gfxdata="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9/ARL4A&#10;AADiAAAADwAAAAAAAAABACAAAAAiAAAAZHJzL2Rvd25yZXYueG1sUEsBAhQAFAAAAAgAh07iQDMv&#10;BZ47AAAAOQAAABAAAAAAAAAAAQAgAAAADQEAAGRycy9zaGFwZXhtbC54bWxQSwUGAAAAAAYABgBb&#10;AQAAtwMAAAAA&#10;">
                <v:fill on="t" focussize="0,0"/>
                <v:stroke weight="1.00007874015748pt" color="#231F20" joinstyle="round"/>
                <v:imagedata o:title=""/>
                <o:lock v:ext="edit" aspectratio="f"/>
              </v:line>
              <v:shape id="docshape23" o:spid="_x0000_s1026" o:spt="202" type="#_x0000_t202" style="position:absolute;left:987;top:306;height:1440;width:10288;" filled="t" stroked="f" coordsize="21600,21600" o:gfxdata="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QUgl&#10;wAAAAOIAAAAPAAAAAAAAAAEAIAAAACIAAABkcnMvZG93bnJldi54bWxQSwECFAAUAAAACACHTuJA&#10;My8FnjsAAAA5AAAAEAAAAAAAAAABACAAAAAPAQAAZHJzL3NoYXBleG1sLnhtbFBLBQYAAAAABgAG&#10;AFsBAAC5AwAAAAA=&#10;">
                <v:fill on="t" focussize="0,0"/>
                <v:stroke on="f"/>
                <v:imagedata o:title=""/>
                <o:lock v:ext="edit" aspectratio="f"/>
                <v:textbox inset="0mm,0mm,0mm,0mm">
                  <w:txbxContent>
                    <w:p w14:paraId="37289F9B">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14:paraId="2C4937E4">
                      <w:pPr>
                        <w:spacing w:before="8"/>
                        <w:ind w:right="2590" w:firstLine="550" w:firstLineChars="250"/>
                        <w:jc w:val="center"/>
                        <w:rPr>
                          <w:rFonts w:ascii="Calisto MT" w:hAnsi="Calisto MT" w:cs="Calisto MT"/>
                          <w:b/>
                          <w:bCs/>
                          <w:color w:val="FFFFFF" w:themeColor="background1"/>
                          <w:sz w:val="20"/>
                          <w14:textFill>
                            <w14:solidFill>
                              <w14:schemeClr w14:val="bg1"/>
                            </w14:solidFill>
                          </w14:textFill>
                        </w:rPr>
                      </w:pPr>
                      <w:r>
                        <w:fldChar w:fldCharType="begin"/>
                      </w:r>
                      <w:r>
                        <w:instrText xml:space="preserve"> HYPERLINK "http://amresearchreview.com/index.php/Journal/about" </w:instrText>
                      </w:r>
                      <w:r>
                        <w:fldChar w:fldCharType="separate"/>
                      </w:r>
                      <w:r>
                        <w:rPr>
                          <w:rStyle w:val="15"/>
                          <w:rFonts w:ascii="Calisto MT" w:hAnsi="Calisto MT" w:cs="Calisto MT"/>
                          <w:b/>
                          <w:bCs/>
                          <w:color w:val="FFFFFF" w:themeColor="background1"/>
                          <w:sz w:val="20"/>
                          <w:u w:val="none"/>
                          <w14:textFill>
                            <w14:solidFill>
                              <w14:schemeClr w14:val="bg1"/>
                            </w14:solidFill>
                          </w14:textFill>
                        </w:rPr>
                        <w:t>http://amresearchreview.com/index.php/Journal/about</w:t>
                      </w:r>
                      <w:r>
                        <w:rPr>
                          <w:rStyle w:val="15"/>
                          <w:rFonts w:ascii="Calisto MT" w:hAnsi="Calisto MT" w:cs="Calisto MT"/>
                          <w:b/>
                          <w:bCs/>
                          <w:color w:val="FFFFFF" w:themeColor="background1"/>
                          <w:sz w:val="20"/>
                          <w:u w:val="none"/>
                          <w14:textFill>
                            <w14:solidFill>
                              <w14:schemeClr w14:val="bg1"/>
                            </w14:solidFill>
                          </w14:textFill>
                        </w:rPr>
                        <w:fldChar w:fldCharType="end"/>
                      </w:r>
                    </w:p>
                    <w:p w14:paraId="69C8161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Pr>
                          <w:rFonts w:hint="default" w:ascii="Calisto MT" w:hAnsi="Calisto MT" w:cs="Calisto MT"/>
                          <w:b/>
                          <w:bCs/>
                          <w:color w:val="FFFFFF"/>
                          <w:spacing w:val="-20"/>
                          <w:sz w:val="24"/>
                          <w:szCs w:val="24"/>
                          <w:lang w:val="en-US"/>
                        </w:rPr>
                        <w:t xml:space="preserve"> 9  </w:t>
                      </w:r>
                      <w:r>
                        <w:rPr>
                          <w:rFonts w:ascii="Calisto MT" w:hAnsi="Calisto MT" w:cs="Calisto MT"/>
                          <w:b/>
                          <w:bCs/>
                          <w:color w:val="FFFFFF"/>
                          <w:spacing w:val="-4"/>
                          <w:sz w:val="24"/>
                          <w:szCs w:val="24"/>
                        </w:rPr>
                        <w:t>(2025)</w:t>
                      </w:r>
                    </w:p>
                  </w:txbxContent>
                </v:textbox>
              </v:shape>
              <w10:wrap type="topAndBottom"/>
            </v:group>
          </w:pict>
        </mc:Fallback>
      </mc:AlternateContent>
    </w:r>
  </w:p>
  <w:p w14:paraId="558E58F9">
    <w:pPr>
      <w:pStyle w:val="14"/>
    </w:pPr>
  </w:p>
  <w:p w14:paraId="24AC1005">
    <w:pPr>
      <w:pStyle w:val="14"/>
    </w:pPr>
  </w:p>
  <w:p w14:paraId="23D9666E">
    <w:pPr>
      <w:pStyle w:val="14"/>
    </w:pPr>
  </w:p>
  <w:p w14:paraId="47E66FE2">
    <w:pPr>
      <w:pStyle w:val="14"/>
    </w:pPr>
  </w:p>
  <w:p w14:paraId="73280927">
    <w:pPr>
      <w:pStyle w:val="14"/>
    </w:pPr>
    <w:r>
      <w:rPr>
        <w:sz w:val="18"/>
      </w:rPr>
      <mc:AlternateContent>
        <mc:Choice Requires="wps">
          <w:drawing>
            <wp:anchor distT="0" distB="0" distL="114300" distR="114300" simplePos="0" relativeHeight="251662336" behindDoc="0" locked="0" layoutInCell="1" allowOverlap="1">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14:paraId="3FD953C0">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wps:txbx>
                    <wps:bodyPr rot="0" vert="horz" wrap="square" lIns="0" tIns="0" rIns="0" bIns="0" anchor="t" anchorCtr="0" upright="1">
                      <a:noAutofit/>
                    </wps:bodyPr>
                  </wps:wsp>
                </a:graphicData>
              </a:graphic>
            </wp:anchor>
          </w:drawing>
        </mc:Choice>
        <mc:Fallback>
          <w:pict>
            <v:shape id="docshape8" o:spid="_x0000_s1026" o:spt="202" type="#_x0000_t202" style="position:absolute;left:0pt;margin-left:234.85pt;margin-top:5.95pt;height:19.8pt;width:269.3pt;z-index:251662336;mso-width-relative:page;mso-height-relative:page;" fillcolor="#2F5597 [2408]" filled="t" stroked="f" coordsize="21600,21600" o:gfxdata="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RVSjdcAAAAKAQAADwAAAAAAAAABACAAAAAiAAAAZHJzL2Rvd25yZXYu&#10;eG1sUEsBAhQAFAAAAAgAh07iQDgiUOk1AgAAYgQAAA4AAAAAAAAAAQAgAAAAJgEAAGRycy9lMm9E&#10;b2MueG1sUEsFBgAAAAAGAAYAWQEAAM0FAAAAAA==&#10;">
              <v:fill on="t" focussize="0,0"/>
              <v:stroke on="f"/>
              <v:imagedata o:title=""/>
              <o:lock v:ext="edit" aspectratio="f"/>
              <v:textbox inset="0mm,0mm,0mm,0mm">
                <w:txbxContent>
                  <w:p w14:paraId="3FD953C0">
                    <w:pPr>
                      <w:ind w:firstLine="200" w:firstLineChars="100"/>
                      <w:rPr>
                        <w:rFonts w:ascii="Calisto MT" w:hAnsi="Calisto MT"/>
                        <w:b/>
                        <w:bCs/>
                        <w:color w:val="FFFFFF" w:themeColor="background1"/>
                        <w:sz w:val="20"/>
                        <w14:textFill>
                          <w14:solidFill>
                            <w14:schemeClr w14:val="bg1"/>
                          </w14:solidFill>
                        </w14:textFill>
                      </w:rPr>
                    </w:pPr>
                    <w:r>
                      <w:rPr>
                        <w:rFonts w:ascii="Calisto MT" w:hAnsi="Calisto MT"/>
                        <w:b/>
                        <w:bCs/>
                        <w:color w:val="FFFFFF" w:themeColor="background1"/>
                        <w:sz w:val="20"/>
                        <w14:textFill>
                          <w14:solidFill>
                            <w14:schemeClr w14:val="bg1"/>
                          </w14:solidFill>
                        </w14:textFill>
                      </w:rPr>
                      <w:t>http://amresearchreview.com/index.php/Journal/about</w:t>
                    </w:r>
                  </w:p>
                </w:txbxContent>
              </v:textbox>
            </v:shape>
          </w:pict>
        </mc:Fallback>
      </mc:AlternateContent>
    </w:r>
    <w:r>
      <w:rPr>
        <w:rFonts w:asciiTheme="majorBidi" w:hAnsiTheme="majorBidi" w:cstheme="majorBidi"/>
        <w:color w:val="auto"/>
        <w:sz w:val="20"/>
      </w:rPr>
      <mc:AlternateContent>
        <mc:Choice Requires="wps">
          <w:drawing>
            <wp:anchor distT="0" distB="0" distL="114300" distR="114300" simplePos="0" relativeHeight="251661312" behindDoc="0" locked="0" layoutInCell="1" allowOverlap="1">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48FE72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2EF7B35A">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47E77092">
                          <w:pPr>
                            <w:rPr>
                              <w:color w:val="0D0D0D" w:themeColor="text1" w:themeTint="F2"/>
                              <w14:textFill>
                                <w14:solidFill>
                                  <w14:schemeClr w14:val="tx1">
                                    <w14:lumMod w14:val="95000"/>
                                    <w14:lumOff w14:val="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05pt;margin-top:3.7pt;height:47.5pt;width:221.5pt;z-index:251661312;v-text-anchor:middle;mso-width-relative:page;mso-height-relative:page;" filled="f" stroked="f" coordsize="21600,21600" o:gfxdata="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u+HxNgAAAAK&#10;AQAADwAAAAAAAAABACAAAAAiAAAAZHJzL2Rvd25yZXYueG1sUEsBAhQAFAAAAAgAh07iQAhOvzJV&#10;AgAAswQAAA4AAAAAAAAAAQAgAAAAJwEAAGRycy9lMm9Eb2MueG1sUEsFBgAAAAAGAAYAWQEAAO4F&#10;AAAAAA==&#10;">
              <v:fill on="f" focussize="0,0"/>
              <v:stroke on="f" weight="1pt" miterlimit="8" joinstyle="miter"/>
              <v:imagedata o:title=""/>
              <o:lock v:ext="edit" aspectratio="f"/>
              <v:textbox>
                <w:txbxContent>
                  <w:p w14:paraId="48FE7286">
                    <w:pPr>
                      <w:widowControl/>
                      <w:shd w:val="clear" w:color="auto" w:fill="FFFFFF"/>
                      <w:rPr>
                        <w:rFonts w:ascii="Segoe UI" w:hAnsi="Segoe UI" w:eastAsia="Segoe UI" w:cs="Segoe UI"/>
                        <w:b/>
                        <w:bCs/>
                        <w:color w:val="0D0D0D" w:themeColor="text1" w:themeTint="F2"/>
                        <w:sz w:val="15"/>
                        <w:szCs w:val="15"/>
                        <w14:textFill>
                          <w14:solidFill>
                            <w14:schemeClr w14:val="tx1">
                              <w14:lumMod w14:val="95000"/>
                              <w14:lumOff w14:val="5000"/>
                            </w14:schemeClr>
                          </w14:solidFill>
                        </w14:textFill>
                      </w:rPr>
                    </w:pPr>
                    <w:r>
                      <w:rPr>
                        <w:rFonts w:ascii="Segoe UI" w:hAnsi="Segoe UI" w:eastAsia="Segoe UI" w:cs="Segoe UI"/>
                        <w:b/>
                        <w:bCs/>
                        <w:color w:val="0D0D0D" w:themeColor="text1" w:themeTint="F2"/>
                        <w:sz w:val="15"/>
                        <w:szCs w:val="15"/>
                        <w:shd w:val="clear" w:color="auto" w:fill="FFFFFF"/>
                        <w:lang w:eastAsia="zh-CN" w:bidi="ar"/>
                        <w14:textFill>
                          <w14:solidFill>
                            <w14:schemeClr w14:val="tx1">
                              <w14:lumMod w14:val="95000"/>
                              <w14:lumOff w14:val="5000"/>
                            </w14:schemeClr>
                          </w14:solidFill>
                        </w14:textFill>
                      </w:rPr>
                      <w:t>Online ISSN                            Print ISSN</w:t>
                    </w:r>
                  </w:p>
                  <w:p w14:paraId="2EF7B35A">
                    <w:pPr>
                      <w:widowControl/>
                      <w:shd w:val="clear" w:color="auto" w:fill="FFFFFF"/>
                      <w:rPr>
                        <w:rFonts w:ascii="Segoe UI" w:hAnsi="Segoe UI" w:eastAsia="Segoe UI" w:cs="Segoe UI"/>
                        <w:color w:val="0D0D0D" w:themeColor="text1" w:themeTint="F2"/>
                        <w:sz w:val="14"/>
                        <w:szCs w:val="14"/>
                        <w14:textFill>
                          <w14:solidFill>
                            <w14:schemeClr w14:val="tx1">
                              <w14:lumMod w14:val="95000"/>
                              <w14:lumOff w14:val="5000"/>
                            </w14:schemeClr>
                          </w14:solidFill>
                        </w14:textFill>
                      </w:rPr>
                    </w:pP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914400" cy="228600"/>
                                  </a:xfrm>
                                  <a:prstGeom prst="rect">
                                    <a:avLst/>
                                  </a:prstGeom>
                                  <a:noFill/>
                                  <a:ln>
                                    <a:noFill/>
                                  </a:ln>
                                </pic:spPr>
                              </pic:pic>
                            </a:graphicData>
                          </a:graphic>
                        </wp:inline>
                      </w:drawing>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t xml:space="preserve">     </w:t>
                    </w:r>
                    <w:r>
                      <w:rPr>
                        <w:rFonts w:ascii="Segoe UI" w:hAnsi="Segoe UI" w:eastAsia="Segoe UI" w:cs="Segoe UI"/>
                        <w:color w:val="0D0D0D" w:themeColor="text1" w:themeTint="F2"/>
                        <w:sz w:val="14"/>
                        <w:szCs w:val="14"/>
                        <w:shd w:val="clear" w:color="auto" w:fill="FFFFFF"/>
                        <w:lang w:eastAsia="zh-CN" w:bidi="ar"/>
                        <w14:textFill>
                          <w14:solidFill>
                            <w14:schemeClr w14:val="tx1">
                              <w14:lumMod w14:val="95000"/>
                              <w14:lumOff w14:val="5000"/>
                            </w14:schemeClr>
                          </w14:solidFill>
                        </w14:textFill>
                      </w:rPr>
                      <w:drawing>
                        <wp:inline distT="0" distB="0" distL="114300" distR="11430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2"/>
                                  <a:stretch>
                                    <a:fillRect/>
                                  </a:stretch>
                                </pic:blipFill>
                                <pic:spPr>
                                  <a:xfrm>
                                    <a:off x="0" y="0"/>
                                    <a:ext cx="914400" cy="228600"/>
                                  </a:xfrm>
                                  <a:prstGeom prst="rect">
                                    <a:avLst/>
                                  </a:prstGeom>
                                  <a:noFill/>
                                  <a:ln>
                                    <a:noFill/>
                                  </a:ln>
                                </pic:spPr>
                              </pic:pic>
                            </a:graphicData>
                          </a:graphic>
                        </wp:inline>
                      </w:drawing>
                    </w:r>
                  </w:p>
                  <w:p w14:paraId="47E77092">
                    <w:pPr>
                      <w:rPr>
                        <w:color w:val="0D0D0D" w:themeColor="text1" w:themeTint="F2"/>
                        <w14:textFill>
                          <w14:solidFill>
                            <w14:schemeClr w14:val="tx1">
                              <w14:lumMod w14:val="95000"/>
                              <w14:lumOff w14:val="5000"/>
                            </w14:schemeClr>
                          </w14:solidFill>
                        </w14:textFill>
                      </w:rPr>
                    </w:pPr>
                  </w:p>
                </w:txbxContent>
              </v:textbox>
            </v:rect>
          </w:pict>
        </mc:Fallback>
      </mc:AlternateContent>
    </w:r>
  </w:p>
  <w:p w14:paraId="254F5FA4">
    <w:pPr>
      <w:pStyle w:val="14"/>
    </w:pPr>
  </w:p>
  <w:p w14:paraId="171928AF">
    <w:pPr>
      <w:pStyle w:val="14"/>
    </w:pPr>
  </w:p>
  <w:p w14:paraId="5D3CC127">
    <w:pPr>
      <w:pStyle w:val="14"/>
    </w:pPr>
    <w:bookmarkStart w:id="0" w:name="_Hlk196291839"/>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18B468F5"/>
    <w:multiLevelType w:val="multilevel"/>
    <w:tmpl w:val="18B468F5"/>
    <w:lvl w:ilvl="0" w:tentative="0">
      <w:start w:val="1"/>
      <w:numFmt w:val="decimal"/>
      <w:pStyle w:val="40"/>
      <w:lvlText w:val="%1."/>
      <w:lvlJc w:val="left"/>
      <w:pPr>
        <w:ind w:left="425" w:hanging="42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2CA544A"/>
    <w:multiLevelType w:val="singleLevel"/>
    <w:tmpl w:val="52CA544A"/>
    <w:lvl w:ilvl="0" w:tentative="0">
      <w:start w:val="1"/>
      <w:numFmt w:val="decimal"/>
      <w:pStyle w:val="77"/>
      <w:lvlText w:val="[%1]"/>
      <w:lvlJc w:val="left"/>
      <w:pPr>
        <w:tabs>
          <w:tab w:val="left" w:pos="360"/>
        </w:tabs>
        <w:ind w:left="360" w:hanging="360"/>
      </w:pPr>
      <w:rPr>
        <w:rFonts w:hint="default" w:ascii="Times New Roman" w:hAnsi="Times New Roman" w:cs="Times New Roman"/>
        <w:b w:val="0"/>
        <w:bCs w:val="0"/>
        <w:i w:val="0"/>
        <w:iCs w:val="0"/>
        <w:sz w:val="16"/>
        <w:szCs w:val="16"/>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073C4"/>
    <w:rsid w:val="00F90111"/>
    <w:rsid w:val="01CC0983"/>
    <w:rsid w:val="02785329"/>
    <w:rsid w:val="02923D2A"/>
    <w:rsid w:val="02A30242"/>
    <w:rsid w:val="03323B24"/>
    <w:rsid w:val="033947E3"/>
    <w:rsid w:val="0365214C"/>
    <w:rsid w:val="0449096B"/>
    <w:rsid w:val="04772B75"/>
    <w:rsid w:val="04B34B43"/>
    <w:rsid w:val="05107A58"/>
    <w:rsid w:val="05214BE3"/>
    <w:rsid w:val="052A5618"/>
    <w:rsid w:val="0546465F"/>
    <w:rsid w:val="05AB5E10"/>
    <w:rsid w:val="069353D8"/>
    <w:rsid w:val="06FC3B9C"/>
    <w:rsid w:val="071616B9"/>
    <w:rsid w:val="072D77D5"/>
    <w:rsid w:val="07AC0AA2"/>
    <w:rsid w:val="08BE6C67"/>
    <w:rsid w:val="09906FBF"/>
    <w:rsid w:val="0A1B7A08"/>
    <w:rsid w:val="0A56389C"/>
    <w:rsid w:val="0AD169B7"/>
    <w:rsid w:val="0AE51E6F"/>
    <w:rsid w:val="0B5F0A07"/>
    <w:rsid w:val="0C9814B6"/>
    <w:rsid w:val="0CEA34BE"/>
    <w:rsid w:val="0D0D646B"/>
    <w:rsid w:val="0D5B02FA"/>
    <w:rsid w:val="0D634EAF"/>
    <w:rsid w:val="0D7E29F7"/>
    <w:rsid w:val="0DA1068C"/>
    <w:rsid w:val="0DF97DF8"/>
    <w:rsid w:val="0E405FEE"/>
    <w:rsid w:val="0F56563B"/>
    <w:rsid w:val="0FB26250"/>
    <w:rsid w:val="1069217B"/>
    <w:rsid w:val="10A854E3"/>
    <w:rsid w:val="10BD198F"/>
    <w:rsid w:val="118B3557"/>
    <w:rsid w:val="13966E30"/>
    <w:rsid w:val="13AA1353"/>
    <w:rsid w:val="13F05330"/>
    <w:rsid w:val="14452049"/>
    <w:rsid w:val="14821ECE"/>
    <w:rsid w:val="148D47B0"/>
    <w:rsid w:val="150C43FD"/>
    <w:rsid w:val="153A3193"/>
    <w:rsid w:val="1542236E"/>
    <w:rsid w:val="15557811"/>
    <w:rsid w:val="15FE580C"/>
    <w:rsid w:val="16286970"/>
    <w:rsid w:val="163E652D"/>
    <w:rsid w:val="16922F95"/>
    <w:rsid w:val="17561DD9"/>
    <w:rsid w:val="177B3957"/>
    <w:rsid w:val="181A136A"/>
    <w:rsid w:val="181C3171"/>
    <w:rsid w:val="18220228"/>
    <w:rsid w:val="18AC2B85"/>
    <w:rsid w:val="19237DCB"/>
    <w:rsid w:val="19A1132B"/>
    <w:rsid w:val="19AF5431"/>
    <w:rsid w:val="19DD2A7D"/>
    <w:rsid w:val="19FF62A8"/>
    <w:rsid w:val="1A0B0371"/>
    <w:rsid w:val="1AD2428E"/>
    <w:rsid w:val="1B0E062E"/>
    <w:rsid w:val="1B51203E"/>
    <w:rsid w:val="1B534EE9"/>
    <w:rsid w:val="1B653F82"/>
    <w:rsid w:val="1B707610"/>
    <w:rsid w:val="1C1D316C"/>
    <w:rsid w:val="1C775C44"/>
    <w:rsid w:val="1C9204AA"/>
    <w:rsid w:val="1CA03585"/>
    <w:rsid w:val="1D521433"/>
    <w:rsid w:val="1DBF25BA"/>
    <w:rsid w:val="1E4516B7"/>
    <w:rsid w:val="1EE97C47"/>
    <w:rsid w:val="1F1407E6"/>
    <w:rsid w:val="1F502E6E"/>
    <w:rsid w:val="1FBF278C"/>
    <w:rsid w:val="20E9190B"/>
    <w:rsid w:val="21DE144D"/>
    <w:rsid w:val="226351CD"/>
    <w:rsid w:val="23A3209B"/>
    <w:rsid w:val="24502F21"/>
    <w:rsid w:val="247123F6"/>
    <w:rsid w:val="24CF1E66"/>
    <w:rsid w:val="24F2052C"/>
    <w:rsid w:val="254F26DA"/>
    <w:rsid w:val="261A230D"/>
    <w:rsid w:val="261F5D33"/>
    <w:rsid w:val="2686646F"/>
    <w:rsid w:val="26EE6D6F"/>
    <w:rsid w:val="27133A29"/>
    <w:rsid w:val="27233CC4"/>
    <w:rsid w:val="283C77D9"/>
    <w:rsid w:val="28F12FBA"/>
    <w:rsid w:val="29186E0E"/>
    <w:rsid w:val="2AEA53C3"/>
    <w:rsid w:val="2AF37B03"/>
    <w:rsid w:val="2B2317BB"/>
    <w:rsid w:val="2B461333"/>
    <w:rsid w:val="2B6D78CB"/>
    <w:rsid w:val="2BD716F9"/>
    <w:rsid w:val="2BE133D3"/>
    <w:rsid w:val="2BE452E6"/>
    <w:rsid w:val="2C3656CE"/>
    <w:rsid w:val="2C38629A"/>
    <w:rsid w:val="2C736DD8"/>
    <w:rsid w:val="2C9917B7"/>
    <w:rsid w:val="2CBC49F8"/>
    <w:rsid w:val="2CC51381"/>
    <w:rsid w:val="2CED72D0"/>
    <w:rsid w:val="2CF4444F"/>
    <w:rsid w:val="2D413CC9"/>
    <w:rsid w:val="2DB93D3A"/>
    <w:rsid w:val="2DFA177E"/>
    <w:rsid w:val="2E224612"/>
    <w:rsid w:val="2E2D764F"/>
    <w:rsid w:val="2E3E6754"/>
    <w:rsid w:val="2E9C3083"/>
    <w:rsid w:val="2ED77A30"/>
    <w:rsid w:val="2F917E6B"/>
    <w:rsid w:val="2FA103DC"/>
    <w:rsid w:val="307318E5"/>
    <w:rsid w:val="30EE7997"/>
    <w:rsid w:val="315039F4"/>
    <w:rsid w:val="31894E52"/>
    <w:rsid w:val="31C11061"/>
    <w:rsid w:val="32296F5A"/>
    <w:rsid w:val="324224F2"/>
    <w:rsid w:val="32B45338"/>
    <w:rsid w:val="32CF2F6B"/>
    <w:rsid w:val="33E62733"/>
    <w:rsid w:val="33F629CD"/>
    <w:rsid w:val="34043726"/>
    <w:rsid w:val="342B1BA3"/>
    <w:rsid w:val="35486AF7"/>
    <w:rsid w:val="36055ED0"/>
    <w:rsid w:val="36055FB1"/>
    <w:rsid w:val="360F26F5"/>
    <w:rsid w:val="361F5151"/>
    <w:rsid w:val="36F90A3C"/>
    <w:rsid w:val="38D907D9"/>
    <w:rsid w:val="39016DE9"/>
    <w:rsid w:val="394250FE"/>
    <w:rsid w:val="3A1302EC"/>
    <w:rsid w:val="3A437B2B"/>
    <w:rsid w:val="3A5B144E"/>
    <w:rsid w:val="3A675260"/>
    <w:rsid w:val="3AE3262C"/>
    <w:rsid w:val="3B635309"/>
    <w:rsid w:val="3BCA7097"/>
    <w:rsid w:val="3C520284"/>
    <w:rsid w:val="3CB13B21"/>
    <w:rsid w:val="3CB63FA5"/>
    <w:rsid w:val="3D3E5984"/>
    <w:rsid w:val="3D511FBF"/>
    <w:rsid w:val="3D6B67D2"/>
    <w:rsid w:val="3D9D02A6"/>
    <w:rsid w:val="3E0370D6"/>
    <w:rsid w:val="3E123AA8"/>
    <w:rsid w:val="3E5E28E2"/>
    <w:rsid w:val="3F924981"/>
    <w:rsid w:val="3F956F4F"/>
    <w:rsid w:val="3FA00970"/>
    <w:rsid w:val="3FC70D17"/>
    <w:rsid w:val="3FE868BB"/>
    <w:rsid w:val="40965A05"/>
    <w:rsid w:val="409A440B"/>
    <w:rsid w:val="40D53E61"/>
    <w:rsid w:val="40E20083"/>
    <w:rsid w:val="41524070"/>
    <w:rsid w:val="416A6FDC"/>
    <w:rsid w:val="4185309F"/>
    <w:rsid w:val="4259696B"/>
    <w:rsid w:val="42D40833"/>
    <w:rsid w:val="433C115C"/>
    <w:rsid w:val="43750C3B"/>
    <w:rsid w:val="439F33FF"/>
    <w:rsid w:val="45036A92"/>
    <w:rsid w:val="45236DFE"/>
    <w:rsid w:val="45344B1A"/>
    <w:rsid w:val="45516478"/>
    <w:rsid w:val="45BD3779"/>
    <w:rsid w:val="45DF172F"/>
    <w:rsid w:val="46307B3F"/>
    <w:rsid w:val="463D0B3A"/>
    <w:rsid w:val="46ED6069"/>
    <w:rsid w:val="47482EE3"/>
    <w:rsid w:val="4815134F"/>
    <w:rsid w:val="48CB45B7"/>
    <w:rsid w:val="499D73BF"/>
    <w:rsid w:val="49A05AB5"/>
    <w:rsid w:val="4A4E159F"/>
    <w:rsid w:val="4AF40F92"/>
    <w:rsid w:val="4B35476F"/>
    <w:rsid w:val="4B3E0902"/>
    <w:rsid w:val="4B6039C6"/>
    <w:rsid w:val="4BB54A13"/>
    <w:rsid w:val="4BC07BD6"/>
    <w:rsid w:val="4D5D48BA"/>
    <w:rsid w:val="4DC97FAC"/>
    <w:rsid w:val="4DE6535D"/>
    <w:rsid w:val="4E5E049F"/>
    <w:rsid w:val="4E8273DA"/>
    <w:rsid w:val="4EB643B1"/>
    <w:rsid w:val="4FDA66A3"/>
    <w:rsid w:val="50B9287D"/>
    <w:rsid w:val="5110328B"/>
    <w:rsid w:val="51E14F93"/>
    <w:rsid w:val="51F5108B"/>
    <w:rsid w:val="52732285"/>
    <w:rsid w:val="52C74B5B"/>
    <w:rsid w:val="53397419"/>
    <w:rsid w:val="534D26AA"/>
    <w:rsid w:val="53A82F50"/>
    <w:rsid w:val="53D03AFA"/>
    <w:rsid w:val="54D36BE6"/>
    <w:rsid w:val="550B6C23"/>
    <w:rsid w:val="552114B7"/>
    <w:rsid w:val="55594E94"/>
    <w:rsid w:val="55802B56"/>
    <w:rsid w:val="55B2126E"/>
    <w:rsid w:val="55E8347F"/>
    <w:rsid w:val="55EA3344"/>
    <w:rsid w:val="562B08D8"/>
    <w:rsid w:val="563720EB"/>
    <w:rsid w:val="564B4592"/>
    <w:rsid w:val="56CB3A71"/>
    <w:rsid w:val="56F03151"/>
    <w:rsid w:val="57DA69C9"/>
    <w:rsid w:val="57F6575D"/>
    <w:rsid w:val="586C6A21"/>
    <w:rsid w:val="58B54896"/>
    <w:rsid w:val="58D14364"/>
    <w:rsid w:val="596D4045"/>
    <w:rsid w:val="59735825"/>
    <w:rsid w:val="59E4113F"/>
    <w:rsid w:val="5ABD0F5F"/>
    <w:rsid w:val="5B3157FD"/>
    <w:rsid w:val="5BAD7DF7"/>
    <w:rsid w:val="5BC538FA"/>
    <w:rsid w:val="5BE1734D"/>
    <w:rsid w:val="5C4A34F9"/>
    <w:rsid w:val="5C952AE3"/>
    <w:rsid w:val="5CF96105"/>
    <w:rsid w:val="5D3A0883"/>
    <w:rsid w:val="5DB8462A"/>
    <w:rsid w:val="5E712AFE"/>
    <w:rsid w:val="5F0B0627"/>
    <w:rsid w:val="5F405755"/>
    <w:rsid w:val="5F773FA2"/>
    <w:rsid w:val="5F872646"/>
    <w:rsid w:val="5F9370B7"/>
    <w:rsid w:val="5FF25578"/>
    <w:rsid w:val="6015655B"/>
    <w:rsid w:val="601A43EF"/>
    <w:rsid w:val="605267F8"/>
    <w:rsid w:val="611B33D0"/>
    <w:rsid w:val="61761FA3"/>
    <w:rsid w:val="617C17FC"/>
    <w:rsid w:val="61E073C4"/>
    <w:rsid w:val="62156658"/>
    <w:rsid w:val="62490F50"/>
    <w:rsid w:val="62542287"/>
    <w:rsid w:val="63430722"/>
    <w:rsid w:val="634D74F9"/>
    <w:rsid w:val="63F95413"/>
    <w:rsid w:val="64096AB8"/>
    <w:rsid w:val="64403609"/>
    <w:rsid w:val="64636E9B"/>
    <w:rsid w:val="66053CE4"/>
    <w:rsid w:val="662856A8"/>
    <w:rsid w:val="66A812E3"/>
    <w:rsid w:val="66E520A5"/>
    <w:rsid w:val="66FD73D6"/>
    <w:rsid w:val="677456CA"/>
    <w:rsid w:val="67860E67"/>
    <w:rsid w:val="67B13EAA"/>
    <w:rsid w:val="67C63E4F"/>
    <w:rsid w:val="683C5113"/>
    <w:rsid w:val="68BC3A71"/>
    <w:rsid w:val="68D30B09"/>
    <w:rsid w:val="69577ADC"/>
    <w:rsid w:val="6A644718"/>
    <w:rsid w:val="6B774275"/>
    <w:rsid w:val="6BB40BC2"/>
    <w:rsid w:val="6BF30DC0"/>
    <w:rsid w:val="6C2C1B05"/>
    <w:rsid w:val="6C784FAC"/>
    <w:rsid w:val="6C79668F"/>
    <w:rsid w:val="6C7A3290"/>
    <w:rsid w:val="6D051D77"/>
    <w:rsid w:val="6D3D2E28"/>
    <w:rsid w:val="6D57060B"/>
    <w:rsid w:val="6D615849"/>
    <w:rsid w:val="6E067789"/>
    <w:rsid w:val="6EA423B7"/>
    <w:rsid w:val="6EDF4571"/>
    <w:rsid w:val="6FF10461"/>
    <w:rsid w:val="70497283"/>
    <w:rsid w:val="71736911"/>
    <w:rsid w:val="71955D64"/>
    <w:rsid w:val="71974AEA"/>
    <w:rsid w:val="71D80DD7"/>
    <w:rsid w:val="7251779C"/>
    <w:rsid w:val="727F2F33"/>
    <w:rsid w:val="735026D3"/>
    <w:rsid w:val="744B2DDA"/>
    <w:rsid w:val="74B14D5C"/>
    <w:rsid w:val="74BF2D99"/>
    <w:rsid w:val="76216B2D"/>
    <w:rsid w:val="767B20DE"/>
    <w:rsid w:val="76C92DEE"/>
    <w:rsid w:val="76D8037B"/>
    <w:rsid w:val="777F076A"/>
    <w:rsid w:val="79132D33"/>
    <w:rsid w:val="7997550A"/>
    <w:rsid w:val="79A166DA"/>
    <w:rsid w:val="7A2E0F01"/>
    <w:rsid w:val="7AB114DA"/>
    <w:rsid w:val="7B0B7339"/>
    <w:rsid w:val="7B2F6525"/>
    <w:rsid w:val="7B5E7074"/>
    <w:rsid w:val="7B7B0BA3"/>
    <w:rsid w:val="7B897EB9"/>
    <w:rsid w:val="7BFF3291"/>
    <w:rsid w:val="7C777B41"/>
    <w:rsid w:val="7C94267D"/>
    <w:rsid w:val="7CD05C51"/>
    <w:rsid w:val="7D7F4AF0"/>
    <w:rsid w:val="7D9C3A27"/>
    <w:rsid w:val="7EAB7AE1"/>
    <w:rsid w:val="7EAF64E7"/>
    <w:rsid w:val="7EC779DA"/>
    <w:rsid w:val="7F7C66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ahoma" w:hAnsi="Tahoma" w:eastAsia="Tahoma" w:cs="Tahoma"/>
      <w:sz w:val="22"/>
      <w:szCs w:val="22"/>
      <w:lang w:val="en-US" w:eastAsia="en-US" w:bidi="ar-SA"/>
    </w:rPr>
  </w:style>
  <w:style w:type="paragraph" w:styleId="2">
    <w:name w:val="heading 1"/>
    <w:basedOn w:val="1"/>
    <w:next w:val="1"/>
    <w:link w:val="58"/>
    <w:qFormat/>
    <w:uiPriority w:val="9"/>
    <w:pPr>
      <w:keepNext/>
      <w:keepLines/>
      <w:spacing w:before="360" w:after="80"/>
      <w:outlineLvl w:val="0"/>
    </w:pPr>
    <w:rPr>
      <w:rFonts w:ascii="Arial" w:hAnsi="Arial" w:eastAsiaTheme="majorEastAsia" w:cstheme="majorBidi"/>
      <w:b/>
      <w:sz w:val="28"/>
      <w:szCs w:val="40"/>
    </w:rPr>
  </w:style>
  <w:style w:type="paragraph" w:styleId="3">
    <w:name w:val="heading 2"/>
    <w:basedOn w:val="1"/>
    <w:next w:val="1"/>
    <w:link w:val="62"/>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basedOn w:val="1"/>
    <w:next w:val="1"/>
    <w:link w:val="6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5">
    <w:name w:val="heading 4"/>
    <w:basedOn w:val="1"/>
    <w:next w:val="1"/>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paragraph" w:styleId="6">
    <w:name w:val="heading 5"/>
    <w:basedOn w:val="1"/>
    <w:next w:val="1"/>
    <w:unhideWhenUsed/>
    <w:qFormat/>
    <w:uiPriority w:val="9"/>
    <w:pPr>
      <w:keepNext/>
      <w:keepLines/>
      <w:spacing w:before="200" w:after="0"/>
      <w:outlineLvl w:val="4"/>
    </w:pPr>
    <w:rPr>
      <w:rFonts w:asciiTheme="majorHAnsi" w:hAnsiTheme="majorHAnsi" w:eastAsiaTheme="majorEastAsia" w:cstheme="majorBidi"/>
      <w:color w:val="1F4E79" w:themeColor="accent1" w:themeShade="80"/>
    </w:rPr>
  </w:style>
  <w:style w:type="character" w:default="1" w:styleId="7">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9">
    <w:name w:val="Body Text"/>
    <w:basedOn w:val="1"/>
    <w:qFormat/>
    <w:uiPriority w:val="0"/>
    <w:pPr>
      <w:spacing w:after="120" w:line="340" w:lineRule="atLeast"/>
      <w:jc w:val="both"/>
    </w:pPr>
    <w:rPr>
      <w:rFonts w:ascii="Palatino Linotype" w:hAnsi="Palatino Linotype" w:eastAsia="SimSun" w:cs="Times New Roman"/>
      <w:color w:val="000000"/>
      <w:sz w:val="24"/>
      <w:lang w:val="en-US" w:eastAsia="de-DE" w:bidi="ar-SA"/>
    </w:rPr>
  </w:style>
  <w:style w:type="paragraph" w:styleId="10">
    <w:name w:val="Body Text First Indent"/>
    <w:basedOn w:val="9"/>
    <w:qFormat/>
    <w:uiPriority w:val="0"/>
    <w:pPr>
      <w:spacing w:line="360" w:lineRule="auto"/>
      <w:ind w:firstLine="210"/>
      <w:jc w:val="left"/>
    </w:pPr>
    <w:rPr>
      <w:rFonts w:ascii="Times New Roman" w:hAnsi="Times New Roman" w:eastAsia="Times New Roman"/>
      <w:color w:val="auto"/>
      <w:lang w:eastAsia="en-US"/>
    </w:rPr>
  </w:style>
  <w:style w:type="paragraph" w:styleId="11">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character" w:styleId="12">
    <w:name w:val="Emphasis"/>
    <w:basedOn w:val="7"/>
    <w:qFormat/>
    <w:uiPriority w:val="20"/>
    <w:rPr>
      <w:i/>
      <w:iCs/>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tabs>
        <w:tab w:val="center" w:pos="4153"/>
        <w:tab w:val="right" w:pos="8306"/>
      </w:tabs>
      <w:snapToGrid w:val="0"/>
    </w:pPr>
    <w:rPr>
      <w:sz w:val="18"/>
      <w:szCs w:val="18"/>
    </w:rPr>
  </w:style>
  <w:style w:type="character" w:styleId="15">
    <w:name w:val="Hyperlink"/>
    <w:basedOn w:val="7"/>
    <w:unhideWhenUsed/>
    <w:qFormat/>
    <w:uiPriority w:val="99"/>
    <w:rPr>
      <w:color w:val="0563C1" w:themeColor="hyperlink"/>
      <w:u w:val="single"/>
      <w14:textFill>
        <w14:solidFill>
          <w14:schemeClr w14:val="hlink"/>
        </w14:solidFill>
      </w14:textFill>
    </w:rPr>
  </w:style>
  <w:style w:type="paragraph" w:styleId="16">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7">
    <w:name w:val="Strong"/>
    <w:basedOn w:val="7"/>
    <w:qFormat/>
    <w:uiPriority w:val="22"/>
    <w:rPr>
      <w:b/>
      <w:bCs/>
    </w:rPr>
  </w:style>
  <w:style w:type="table" w:styleId="18">
    <w:name w:val="Table Grid"/>
    <w:basedOn w:val="8"/>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9">
    <w:name w:val="Light Shading"/>
    <w:basedOn w:val="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paragraph" w:customStyle="1" w:styleId="20">
    <w:name w:val="Default"/>
    <w:qForma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 w:type="paragraph" w:customStyle="1" w:styleId="21">
    <w:name w:val="Normal1"/>
    <w:qFormat/>
    <w:uiPriority w:val="0"/>
    <w:pPr>
      <w:spacing w:line="276" w:lineRule="auto"/>
    </w:pPr>
    <w:rPr>
      <w:rFonts w:ascii="Arial" w:hAnsi="Arial" w:eastAsia="Arial" w:cs="Arial"/>
      <w:sz w:val="22"/>
      <w:szCs w:val="22"/>
      <w:lang w:val="en-US" w:eastAsia="en-US" w:bidi="ar-SA"/>
    </w:rPr>
  </w:style>
  <w:style w:type="paragraph" w:styleId="22">
    <w:name w:val="List Paragraph"/>
    <w:basedOn w:val="1"/>
    <w:qFormat/>
    <w:uiPriority w:val="34"/>
    <w:pPr>
      <w:ind w:left="720"/>
      <w:contextualSpacing/>
    </w:pPr>
  </w:style>
  <w:style w:type="character" w:customStyle="1" w:styleId="23">
    <w:name w:val="katex-mathml"/>
    <w:basedOn w:val="7"/>
    <w:qFormat/>
    <w:uiPriority w:val="0"/>
  </w:style>
  <w:style w:type="character" w:customStyle="1" w:styleId="24">
    <w:name w:val="mopen"/>
    <w:basedOn w:val="7"/>
    <w:qFormat/>
    <w:uiPriority w:val="0"/>
  </w:style>
  <w:style w:type="character" w:customStyle="1" w:styleId="25">
    <w:name w:val="mord"/>
    <w:basedOn w:val="7"/>
    <w:qFormat/>
    <w:uiPriority w:val="0"/>
  </w:style>
  <w:style w:type="character" w:customStyle="1" w:styleId="26">
    <w:name w:val="mbin"/>
    <w:basedOn w:val="7"/>
    <w:qFormat/>
    <w:uiPriority w:val="0"/>
  </w:style>
  <w:style w:type="character" w:customStyle="1" w:styleId="27">
    <w:name w:val="mclose"/>
    <w:basedOn w:val="7"/>
    <w:qFormat/>
    <w:uiPriority w:val="0"/>
  </w:style>
  <w:style w:type="character" w:customStyle="1" w:styleId="28">
    <w:name w:val="tvar_evalue"/>
    <w:basedOn w:val="7"/>
    <w:qFormat/>
    <w:uiPriority w:val="0"/>
  </w:style>
  <w:style w:type="paragraph" w:customStyle="1" w:styleId="29">
    <w:name w:val="EndNote Bibliography"/>
    <w:basedOn w:val="1"/>
    <w:qFormat/>
    <w:uiPriority w:val="0"/>
    <w:pPr>
      <w:spacing w:line="240" w:lineRule="auto"/>
      <w:jc w:val="both"/>
    </w:pPr>
    <w:rPr>
      <w:rFonts w:ascii="Calibri" w:hAnsi="Calibri" w:cs="Calibri"/>
    </w:rPr>
  </w:style>
  <w:style w:type="table" w:customStyle="1" w:styleId="30">
    <w:name w:val="Grid Table Light"/>
    <w:basedOn w:val="8"/>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table" w:customStyle="1" w:styleId="31">
    <w:name w:val="Plain Table 3"/>
    <w:basedOn w:val="8"/>
    <w:qFormat/>
    <w:uiPriority w:val="43"/>
    <w:pPr>
      <w:spacing w:after="0" w:line="240" w:lineRule="auto"/>
    </w:pPr>
    <w:tblPr>
      <w:tblCellMar>
        <w:top w:w="0" w:type="dxa"/>
        <w:left w:w="108" w:type="dxa"/>
        <w:bottom w:w="0" w:type="dxa"/>
        <w:right w:w="108" w:type="dxa"/>
      </w:tblCellMar>
    </w:tbl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32">
    <w:name w:val="Grid Table 5 Dark Accent 1"/>
    <w:basedOn w:val="8"/>
    <w:qFormat/>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33">
    <w:name w:val="Grid Table 5 Dark Accent 5"/>
    <w:basedOn w:val="8"/>
    <w:qFormat/>
    <w:uiPriority w:val="50"/>
    <w:pPr>
      <w:spacing w:after="0" w:line="240" w:lineRule="auto"/>
    </w:p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character" w:customStyle="1" w:styleId="34">
    <w:name w:val="sequence__chunk"/>
    <w:basedOn w:val="7"/>
    <w:qFormat/>
    <w:uiPriority w:val="0"/>
  </w:style>
  <w:style w:type="paragraph" w:customStyle="1" w:styleId="35">
    <w:name w:val="MDPI_1.9_line"/>
    <w:qFormat/>
    <w:uiPriority w:val="0"/>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val="en-US" w:eastAsia="de-DE" w:bidi="en-US"/>
    </w:rPr>
  </w:style>
  <w:style w:type="paragraph" w:customStyle="1" w:styleId="36">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 w:type="paragraph" w:customStyle="1" w:styleId="37">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38">
    <w:name w:val="MDPI_6.2_BackMatter"/>
    <w:qFormat/>
    <w:uiPriority w:val="0"/>
    <w:pPr>
      <w:adjustRightInd w:val="0"/>
      <w:snapToGrid w:val="0"/>
      <w:spacing w:after="120" w:line="228" w:lineRule="auto"/>
      <w:ind w:left="2608"/>
      <w:jc w:val="both"/>
    </w:pPr>
    <w:rPr>
      <w:rFonts w:ascii="Palatino Linotype" w:hAnsi="Palatino Linotype" w:eastAsia="Times New Roman" w:cs="Times New Roman"/>
      <w:snapToGrid w:val="0"/>
      <w:color w:val="000000"/>
      <w:sz w:val="18"/>
      <w:lang w:val="en-US" w:eastAsia="en-US" w:bidi="en-US"/>
    </w:rPr>
  </w:style>
  <w:style w:type="paragraph" w:customStyle="1" w:styleId="39">
    <w:name w:val="Table Paragraph"/>
    <w:basedOn w:val="1"/>
    <w:qFormat/>
    <w:uiPriority w:val="1"/>
    <w:pPr>
      <w:widowControl w:val="0"/>
      <w:autoSpaceDE w:val="0"/>
      <w:autoSpaceDN w:val="0"/>
      <w:spacing w:line="240" w:lineRule="auto"/>
      <w:jc w:val="left"/>
    </w:pPr>
    <w:rPr>
      <w:rFonts w:ascii="Times New Roman" w:hAnsi="Times New Roman" w:eastAsia="Times New Roman"/>
      <w:color w:val="auto"/>
      <w:sz w:val="22"/>
      <w:szCs w:val="22"/>
      <w:lang w:eastAsia="en-US"/>
    </w:rPr>
  </w:style>
  <w:style w:type="paragraph" w:customStyle="1" w:styleId="40">
    <w:name w:val="MDPI_7.1_References"/>
    <w:qFormat/>
    <w:uiPriority w:val="0"/>
    <w:pPr>
      <w:numPr>
        <w:ilvl w:val="0"/>
        <w:numId w:val="1"/>
      </w:numPr>
      <w:adjustRightInd w:val="0"/>
      <w:snapToGrid w:val="0"/>
      <w:spacing w:line="228" w:lineRule="auto"/>
      <w:jc w:val="both"/>
    </w:pPr>
    <w:rPr>
      <w:rFonts w:ascii="Palatino Linotype" w:hAnsi="Palatino Linotype" w:eastAsia="Times New Roman" w:cs="Times New Roman"/>
      <w:color w:val="000000"/>
      <w:sz w:val="18"/>
      <w:lang w:val="en-US" w:eastAsia="de-DE" w:bidi="en-US"/>
    </w:rPr>
  </w:style>
  <w:style w:type="paragraph" w:customStyle="1" w:styleId="41">
    <w:name w:val="MDPI_footer_firstpage"/>
    <w:qFormat/>
    <w:uiPriority w:val="0"/>
    <w:pPr>
      <w:tabs>
        <w:tab w:val="right" w:pos="8845"/>
      </w:tabs>
      <w:spacing w:line="160" w:lineRule="exact"/>
    </w:pPr>
    <w:rPr>
      <w:rFonts w:ascii="Palatino Linotype" w:hAnsi="Palatino Linotype" w:eastAsia="Times New Roman" w:cs="Times New Roman"/>
      <w:color w:val="000000"/>
      <w:sz w:val="16"/>
      <w:lang w:val="en-US" w:eastAsia="de-DE" w:bidi="ar-SA"/>
    </w:rPr>
  </w:style>
  <w:style w:type="character" w:customStyle="1" w:styleId="42">
    <w:name w:val="anchor-text"/>
    <w:basedOn w:val="7"/>
    <w:qFormat/>
    <w:uiPriority w:val="0"/>
  </w:style>
  <w:style w:type="character" w:customStyle="1" w:styleId="43">
    <w:name w:val="editor_t__not_edited__wurp8"/>
    <w:basedOn w:val="7"/>
    <w:qFormat/>
    <w:uiPriority w:val="0"/>
  </w:style>
  <w:style w:type="character" w:customStyle="1" w:styleId="44">
    <w:name w:val="editor_t__added__ltunj"/>
    <w:basedOn w:val="7"/>
    <w:qFormat/>
    <w:uiPriority w:val="0"/>
  </w:style>
  <w:style w:type="character" w:customStyle="1" w:styleId="45">
    <w:name w:val="editor_t__not_edited_long__junnx"/>
    <w:basedOn w:val="7"/>
    <w:qFormat/>
    <w:uiPriority w:val="0"/>
  </w:style>
  <w:style w:type="paragraph" w:customStyle="1" w:styleId="46">
    <w:name w:val="text-th-primary-dark"/>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table" w:customStyle="1" w:styleId="47">
    <w:name w:val="_Style 41"/>
    <w:basedOn w:val="48"/>
    <w:qFormat/>
    <w:uiPriority w:val="0"/>
    <w:tblPr>
      <w:tblCellMar>
        <w:top w:w="15" w:type="dxa"/>
        <w:left w:w="15" w:type="dxa"/>
        <w:bottom w:w="15" w:type="dxa"/>
        <w:right w:w="15" w:type="dxa"/>
      </w:tblCellMar>
    </w:tblPr>
  </w:style>
  <w:style w:type="table" w:customStyle="1" w:styleId="48">
    <w:name w:val="TableNormal"/>
    <w:qFormat/>
    <w:uiPriority w:val="0"/>
  </w:style>
  <w:style w:type="table" w:customStyle="1" w:styleId="49">
    <w:name w:val="_Style 42"/>
    <w:basedOn w:val="48"/>
    <w:qFormat/>
    <w:uiPriority w:val="0"/>
    <w:tblPr>
      <w:tblCellMar>
        <w:top w:w="15" w:type="dxa"/>
        <w:left w:w="15" w:type="dxa"/>
        <w:bottom w:w="15" w:type="dxa"/>
        <w:right w:w="15" w:type="dxa"/>
      </w:tblCellMar>
    </w:tblPr>
  </w:style>
  <w:style w:type="table" w:customStyle="1" w:styleId="50">
    <w:name w:val="_Style 43"/>
    <w:basedOn w:val="48"/>
    <w:qFormat/>
    <w:uiPriority w:val="0"/>
    <w:tblPr>
      <w:tblCellMar>
        <w:top w:w="15" w:type="dxa"/>
        <w:left w:w="15" w:type="dxa"/>
        <w:bottom w:w="15" w:type="dxa"/>
        <w:right w:w="15" w:type="dxa"/>
      </w:tblCellMar>
    </w:tblPr>
  </w:style>
  <w:style w:type="table" w:customStyle="1" w:styleId="51">
    <w:name w:val="_Style 44"/>
    <w:basedOn w:val="48"/>
    <w:qFormat/>
    <w:uiPriority w:val="0"/>
    <w:tblPr>
      <w:tblCellMar>
        <w:top w:w="15" w:type="dxa"/>
        <w:left w:w="15" w:type="dxa"/>
        <w:bottom w:w="15" w:type="dxa"/>
        <w:right w:w="15" w:type="dxa"/>
      </w:tblCellMar>
    </w:tblPr>
  </w:style>
  <w:style w:type="table" w:customStyle="1" w:styleId="52">
    <w:name w:val="_Style 45"/>
    <w:basedOn w:val="48"/>
    <w:qFormat/>
    <w:uiPriority w:val="0"/>
    <w:tblPr>
      <w:tblCellMar>
        <w:top w:w="15" w:type="dxa"/>
        <w:left w:w="15" w:type="dxa"/>
        <w:bottom w:w="15" w:type="dxa"/>
        <w:right w:w="15" w:type="dxa"/>
      </w:tblCellMar>
    </w:tblPr>
  </w:style>
  <w:style w:type="table" w:customStyle="1" w:styleId="53">
    <w:name w:val="_Style 46"/>
    <w:basedOn w:val="48"/>
    <w:qFormat/>
    <w:uiPriority w:val="0"/>
    <w:tblPr>
      <w:tblCellMar>
        <w:top w:w="15" w:type="dxa"/>
        <w:left w:w="15" w:type="dxa"/>
        <w:bottom w:w="15" w:type="dxa"/>
        <w:right w:w="15" w:type="dxa"/>
      </w:tblCellMar>
    </w:tblPr>
  </w:style>
  <w:style w:type="table" w:customStyle="1" w:styleId="54">
    <w:name w:val="_Style 47"/>
    <w:basedOn w:val="48"/>
    <w:qFormat/>
    <w:uiPriority w:val="0"/>
    <w:tblPr>
      <w:tblCellMar>
        <w:top w:w="15" w:type="dxa"/>
        <w:left w:w="15" w:type="dxa"/>
        <w:bottom w:w="15" w:type="dxa"/>
        <w:right w:w="15" w:type="dxa"/>
      </w:tblCellMar>
    </w:tblPr>
  </w:style>
  <w:style w:type="table" w:customStyle="1" w:styleId="55">
    <w:name w:val="_Style 48"/>
    <w:basedOn w:val="48"/>
    <w:qFormat/>
    <w:uiPriority w:val="0"/>
    <w:tblPr>
      <w:tblCellMar>
        <w:top w:w="15" w:type="dxa"/>
        <w:left w:w="15" w:type="dxa"/>
        <w:bottom w:w="15" w:type="dxa"/>
        <w:right w:w="15" w:type="dxa"/>
      </w:tblCellMar>
    </w:tblPr>
  </w:style>
  <w:style w:type="character" w:customStyle="1" w:styleId="56">
    <w:name w:val="apple-converted-space"/>
    <w:basedOn w:val="7"/>
    <w:qFormat/>
    <w:uiPriority w:val="0"/>
  </w:style>
  <w:style w:type="character" w:customStyle="1" w:styleId="57">
    <w:name w:val="apple-style-span"/>
    <w:basedOn w:val="7"/>
    <w:qFormat/>
    <w:uiPriority w:val="0"/>
  </w:style>
  <w:style w:type="character" w:customStyle="1" w:styleId="58">
    <w:name w:val="Heading 1 Char"/>
    <w:basedOn w:val="7"/>
    <w:link w:val="2"/>
    <w:qFormat/>
    <w:uiPriority w:val="0"/>
    <w:rPr>
      <w:rFonts w:ascii="Arial" w:hAnsi="Arial" w:eastAsiaTheme="majorEastAsia" w:cstheme="majorBidi"/>
      <w:b/>
      <w:sz w:val="28"/>
      <w:szCs w:val="40"/>
    </w:rPr>
  </w:style>
  <w:style w:type="table" w:customStyle="1" w:styleId="59">
    <w:name w:val="List Table 3 Accent 4"/>
    <w:basedOn w:val="8"/>
    <w:qFormat/>
    <w:uiPriority w:val="48"/>
    <w:pPr>
      <w:spacing w:after="0" w:line="240" w:lineRule="auto"/>
    </w:pPr>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character" w:customStyle="1" w:styleId="60">
    <w:name w:val="mrel"/>
    <w:basedOn w:val="7"/>
    <w:qFormat/>
    <w:uiPriority w:val="0"/>
  </w:style>
  <w:style w:type="character" w:customStyle="1" w:styleId="61">
    <w:name w:val="Heading 3 Char"/>
    <w:basedOn w:val="7"/>
    <w:link w:val="4"/>
    <w:qFormat/>
    <w:uiPriority w:val="9"/>
    <w:rPr>
      <w:rFonts w:ascii="Times New Roman" w:hAnsi="Times New Roman" w:eastAsia="Times New Roman" w:cs="Times New Roman"/>
      <w:b/>
      <w:bCs/>
      <w:sz w:val="27"/>
      <w:szCs w:val="27"/>
    </w:rPr>
  </w:style>
  <w:style w:type="character" w:customStyle="1" w:styleId="62">
    <w:name w:val="Heading 2 Char"/>
    <w:basedOn w:val="7"/>
    <w:link w:val="3"/>
    <w:qFormat/>
    <w:uiPriority w:val="9"/>
    <w:rPr>
      <w:rFonts w:hint="eastAsia" w:ascii="SimSun" w:hAnsi="SimSun" w:eastAsia="SimSun" w:cs="SimSun"/>
      <w:b/>
      <w:bCs/>
      <w:kern w:val="0"/>
      <w:sz w:val="36"/>
      <w:szCs w:val="36"/>
      <w:lang w:val="en-US" w:eastAsia="zh-CN" w:bidi="ar"/>
    </w:rPr>
  </w:style>
  <w:style w:type="character" w:customStyle="1" w:styleId="63">
    <w:name w:val="vlist-s"/>
    <w:basedOn w:val="7"/>
    <w:qFormat/>
    <w:uiPriority w:val="0"/>
    <w:rPr>
      <w:rFonts w:cs="Times New Roman"/>
    </w:rPr>
  </w:style>
  <w:style w:type="table" w:customStyle="1" w:styleId="64">
    <w:name w:val="Plain Table 2"/>
    <w:basedOn w:val="8"/>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65">
    <w:name w:val="normal1"/>
    <w:qFormat/>
    <w:uiPriority w:val="0"/>
    <w:pPr>
      <w:suppressAutoHyphens/>
      <w:spacing w:line="276" w:lineRule="auto"/>
    </w:pPr>
    <w:rPr>
      <w:rFonts w:ascii="Arial" w:hAnsi="Arial" w:eastAsia="Arial" w:cs="Arial"/>
      <w:sz w:val="22"/>
      <w:szCs w:val="22"/>
      <w:lang w:val="en-US" w:eastAsia="zh-CN" w:bidi="hi-IN"/>
    </w:rPr>
  </w:style>
  <w:style w:type="table" w:customStyle="1" w:styleId="66">
    <w:name w:val="Grid Table 3 Accent 5"/>
    <w:basedOn w:val="8"/>
    <w:qFormat/>
    <w:uiPriority w:val="48"/>
    <w:pPr>
      <w:spacing w:after="0" w:line="240" w:lineRule="auto"/>
    </w:p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paragraph" w:customStyle="1" w:styleId="67">
    <w:name w:val="First Paragraph"/>
    <w:basedOn w:val="9"/>
    <w:next w:val="9"/>
    <w:qFormat/>
    <w:uiPriority w:val="0"/>
  </w:style>
  <w:style w:type="paragraph" w:customStyle="1" w:styleId="68">
    <w:name w:val="Compact"/>
    <w:basedOn w:val="9"/>
    <w:qFormat/>
    <w:uiPriority w:val="0"/>
    <w:pPr>
      <w:spacing w:before="36" w:after="36"/>
    </w:pPr>
  </w:style>
  <w:style w:type="table" w:customStyle="1" w:styleId="69">
    <w:name w:val="List Table 6 Colorful"/>
    <w:basedOn w:val="8"/>
    <w:qFormat/>
    <w:uiPriority w:val="51"/>
    <w:pPr>
      <w:spacing w:after="0"/>
    </w:pPr>
    <w:rPr>
      <w:color w:val="000000" w:themeColor="text1"/>
      <w14:textFill>
        <w14:solidFill>
          <w14:schemeClr w14:val="tx1"/>
        </w14:solidFill>
      </w14:textFill>
    </w:r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70">
    <w:name w:val="Bibliography"/>
    <w:basedOn w:val="1"/>
    <w:qFormat/>
    <w:uiPriority w:val="0"/>
    <w:pPr>
      <w:spacing w:after="0" w:line="480" w:lineRule="auto"/>
      <w:ind w:left="720" w:hanging="720"/>
    </w:pPr>
  </w:style>
  <w:style w:type="paragraph" w:customStyle="1" w:styleId="71">
    <w:name w:val="TSP_6.2_BackMatter"/>
    <w:qFormat/>
    <w:uiPriority w:val="0"/>
    <w:pPr>
      <w:adjustRightInd w:val="0"/>
      <w:snapToGrid w:val="0"/>
      <w:spacing w:before="120" w:after="120" w:line="240" w:lineRule="atLeast"/>
      <w:jc w:val="both"/>
    </w:pPr>
    <w:rPr>
      <w:rFonts w:ascii="Minion Pro" w:hAnsi="Minion Pro" w:eastAsia="Times New Roman" w:cs="Times New Roman"/>
      <w:snapToGrid w:val="0"/>
      <w:color w:val="000000"/>
      <w:lang w:val="en-US" w:eastAsia="en-US" w:bidi="en-US"/>
    </w:rPr>
  </w:style>
  <w:style w:type="paragraph" w:customStyle="1" w:styleId="72">
    <w:name w:val="EndNote Category Heading"/>
    <w:basedOn w:val="1"/>
    <w:qFormat/>
    <w:uiPriority w:val="0"/>
    <w:pPr>
      <w:spacing w:before="120" w:after="120"/>
    </w:pPr>
    <w:rPr>
      <w:b/>
    </w:rPr>
  </w:style>
  <w:style w:type="paragraph" w:customStyle="1" w:styleId="73">
    <w:name w:val="normal"/>
    <w:qFormat/>
    <w:uiPriority w:val="0"/>
    <w:pPr>
      <w:spacing w:after="160" w:line="259" w:lineRule="auto"/>
    </w:pPr>
    <w:rPr>
      <w:rFonts w:ascii="Calibri" w:hAnsi="Calibri" w:eastAsia="Calibri" w:cs="Calibri"/>
      <w:sz w:val="22"/>
      <w:szCs w:val="22"/>
      <w:lang w:eastAsia="en-US" w:bidi="ar-SA"/>
    </w:rPr>
  </w:style>
  <w:style w:type="table" w:customStyle="1" w:styleId="74">
    <w:name w:val="TableGrid"/>
    <w:qFormat/>
    <w:uiPriority w:val="0"/>
    <w:pPr>
      <w:spacing w:after="0" w:line="240" w:lineRule="auto"/>
    </w:pPr>
    <w:tblPr>
      <w:tblCellMar>
        <w:top w:w="0" w:type="dxa"/>
        <w:left w:w="0" w:type="dxa"/>
        <w:bottom w:w="0" w:type="dxa"/>
        <w:right w:w="0" w:type="dxa"/>
      </w:tblCellMar>
    </w:tblPr>
  </w:style>
  <w:style w:type="paragraph" w:customStyle="1" w:styleId="75">
    <w:name w:val="Abstract"/>
    <w:qFormat/>
    <w:uiPriority w:val="0"/>
    <w:pPr>
      <w:spacing w:after="200"/>
      <w:ind w:firstLine="272"/>
      <w:jc w:val="both"/>
    </w:pPr>
    <w:rPr>
      <w:rFonts w:ascii="Times New Roman" w:hAnsi="Times New Roman" w:eastAsia="SimSun" w:cs="Times New Roman"/>
      <w:b/>
      <w:bCs/>
      <w:sz w:val="18"/>
      <w:szCs w:val="18"/>
      <w:lang w:val="en-US" w:eastAsia="en-US" w:bidi="ar-SA"/>
    </w:rPr>
  </w:style>
  <w:style w:type="paragraph" w:customStyle="1" w:styleId="76">
    <w:name w:val="Keywords"/>
    <w:basedOn w:val="75"/>
    <w:qFormat/>
    <w:uiPriority w:val="0"/>
    <w:pPr>
      <w:spacing w:after="120"/>
      <w:ind w:firstLine="274"/>
    </w:pPr>
    <w:rPr>
      <w:i/>
    </w:rPr>
  </w:style>
  <w:style w:type="paragraph" w:customStyle="1" w:styleId="77">
    <w:name w:val="references"/>
    <w:qFormat/>
    <w:uiPriority w:val="0"/>
    <w:pPr>
      <w:numPr>
        <w:ilvl w:val="0"/>
        <w:numId w:val="2"/>
      </w:numPr>
      <w:spacing w:after="50" w:line="180" w:lineRule="exact"/>
      <w:jc w:val="both"/>
    </w:pPr>
    <w:rPr>
      <w:rFonts w:ascii="Times New Roman" w:hAnsi="Times New Roman" w:eastAsia="MS Mincho" w:cs="Times New Roman"/>
      <w:sz w:val="16"/>
      <w:szCs w:val="16"/>
      <w:lang w:val="en-US" w:eastAsia="en-US" w:bidi="ar-SA"/>
    </w:rPr>
  </w:style>
  <w:style w:type="character" w:customStyle="1" w:styleId="78">
    <w:name w:val="url"/>
    <w:basedOn w:val="7"/>
    <w:qFormat/>
    <w:uiPriority w:val="0"/>
  </w:style>
  <w:style w:type="character" w:customStyle="1" w:styleId="79">
    <w:name w:val="topic-highlight"/>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5319</Words>
  <Characters>33391</Characters>
  <Lines>0</Lines>
  <Paragraphs>0</Paragraphs>
  <TotalTime>3</TotalTime>
  <ScaleCrop>false</ScaleCrop>
  <LinksUpToDate>false</LinksUpToDate>
  <CharactersWithSpaces>38622</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2025-08-02T05:37:00Z</dcterms:created>
  <dc:creator>HP</dc:creator>
  <cp:lastModifiedBy>HP</cp:lastModifiedBy>
  <dcterms:modified xsi:type="dcterms:W3CDTF">2025-09-22T11:52:03Z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461CF3C940E34107A50FB7DDDC44E625_13</vt:lpwstr>
  </property>
</Properties>
</file>